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A7B" w:rsidRPr="008F7026" w:rsidRDefault="00F70A7B" w:rsidP="00F70A7B">
      <w:pPr>
        <w:autoSpaceDE w:val="0"/>
        <w:autoSpaceDN w:val="0"/>
        <w:adjustRightInd w:val="0"/>
        <w:jc w:val="center"/>
        <w:rPr>
          <w:rFonts w:ascii="Cambria" w:hAnsi="Cambria" w:cs="Segoe UI"/>
          <w:b/>
          <w:bCs/>
        </w:rPr>
      </w:pPr>
      <w:r w:rsidRPr="006671A4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63360" behindDoc="0" locked="0" layoutInCell="1" allowOverlap="1" wp14:anchorId="39ADC349" wp14:editId="5A29906C">
            <wp:simplePos x="0" y="0"/>
            <wp:positionH relativeFrom="margin">
              <wp:posOffset>-520700</wp:posOffset>
            </wp:positionH>
            <wp:positionV relativeFrom="paragraph">
              <wp:posOffset>209550</wp:posOffset>
            </wp:positionV>
            <wp:extent cx="9264650" cy="5219700"/>
            <wp:effectExtent l="0" t="0" r="12700" b="0"/>
            <wp:wrapSquare wrapText="bothSides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78F02D17-0B99-4ACD-A779-F7D14177BB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026">
        <w:rPr>
          <w:rFonts w:ascii="Cambria" w:hAnsi="Cambria" w:cs="Segoe UI"/>
          <w:b/>
          <w:bCs/>
        </w:rPr>
        <w:t>Grafik 1. Kasus Konfirmasi Covid 19 pada Wilayah Kota di Indonesia</w:t>
      </w:r>
    </w:p>
    <w:p w:rsidR="00F70A7B" w:rsidRPr="00590311" w:rsidRDefault="00F70A7B" w:rsidP="00F70A7B">
      <w:pPr>
        <w:jc w:val="center"/>
        <w:rPr>
          <w:b/>
          <w:bCs/>
        </w:rPr>
      </w:pPr>
      <w:r>
        <w:rPr>
          <w:b/>
          <w:bCs/>
        </w:rPr>
        <w:t xml:space="preserve">Sumber: </w:t>
      </w:r>
      <w:r w:rsidRPr="007A254D">
        <w:rPr>
          <w:rFonts w:ascii="Cambria" w:hAnsi="Cambria" w:cs="Segoe UI"/>
          <w:noProof/>
        </w:rPr>
        <w:t>Komite Penanganan Covid 19 dan Pemulihan Ekonomi Nasional</w:t>
      </w:r>
      <w:r>
        <w:rPr>
          <w:rFonts w:ascii="Cambria" w:hAnsi="Cambria" w:cs="Segoe UI"/>
          <w:noProof/>
        </w:rPr>
        <w:t xml:space="preserve"> (</w:t>
      </w:r>
      <w:r w:rsidRPr="007A254D">
        <w:rPr>
          <w:rFonts w:ascii="Cambria" w:hAnsi="Cambria" w:cs="Segoe UI"/>
          <w:noProof/>
        </w:rPr>
        <w:t>202</w:t>
      </w:r>
      <w:r>
        <w:rPr>
          <w:rFonts w:ascii="Cambria" w:hAnsi="Cambria" w:cs="Segoe UI"/>
          <w:noProof/>
        </w:rPr>
        <w:t>2)</w:t>
      </w:r>
    </w:p>
    <w:p w:rsidR="00F70A7B" w:rsidRDefault="00F70A7B" w:rsidP="00F70A7B">
      <w:pPr>
        <w:jc w:val="center"/>
        <w:rPr>
          <w:rFonts w:ascii="Cambria" w:hAnsi="Cambria"/>
          <w:b/>
          <w:bCs/>
          <w:sz w:val="24"/>
          <w:szCs w:val="24"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  <w:sz w:val="24"/>
          <w:szCs w:val="24"/>
        </w:rPr>
      </w:pPr>
    </w:p>
    <w:p w:rsidR="00F70A7B" w:rsidRPr="003A5FF7" w:rsidRDefault="00F70A7B" w:rsidP="00F70A7B">
      <w:pPr>
        <w:jc w:val="center"/>
        <w:rPr>
          <w:rFonts w:ascii="Cambria" w:hAnsi="Cambria"/>
          <w:b/>
          <w:bCs/>
          <w:sz w:val="24"/>
          <w:szCs w:val="24"/>
        </w:rPr>
      </w:pPr>
      <w:r w:rsidRPr="003A5FF7">
        <w:rPr>
          <w:rFonts w:ascii="Cambria" w:hAnsi="Cambria"/>
          <w:b/>
          <w:bCs/>
          <w:sz w:val="24"/>
          <w:szCs w:val="24"/>
        </w:rPr>
        <w:lastRenderedPageBreak/>
        <w:t>ILUSTRASI TABEL</w:t>
      </w:r>
    </w:p>
    <w:p w:rsidR="00F70A7B" w:rsidRDefault="00F70A7B" w:rsidP="00F70A7B">
      <w:pPr>
        <w:jc w:val="center"/>
        <w:rPr>
          <w:rFonts w:asciiTheme="minorHAnsi" w:eastAsiaTheme="minorHAnsi" w:hAnsiTheme="minorHAnsi" w:cstheme="minorBidi"/>
          <w:sz w:val="22"/>
          <w:szCs w:val="22"/>
          <w:lang w:val="en-ID" w:eastAsia="en-US"/>
        </w:rPr>
      </w:pPr>
      <w:r>
        <w:rPr>
          <w:rFonts w:ascii="Cambria" w:hAnsi="Cambria"/>
          <w:b/>
          <w:bCs/>
        </w:rPr>
        <w:t>Tabel 1. Instrumen Perhitungan Rasio dan Indeks Kondisi Keuangan</w:t>
      </w:r>
      <w:r>
        <w:fldChar w:fldCharType="begin"/>
      </w:r>
      <w:r>
        <w:instrText xml:space="preserve"> LINK Excel.Sheet.12 "C:\\Users\\USER\\Desktop\\Copy of KAPASITAS ANGGARAN KOTA DI INDONESIA 2014-2019 kemenkeu.xlsx" Sheet3!R118C1:R139C1 \a \f 4 \h  \* MERGEFORMAT </w:instrText>
      </w:r>
      <w:r>
        <w:fldChar w:fldCharType="separate"/>
      </w:r>
    </w:p>
    <w:tbl>
      <w:tblPr>
        <w:tblW w:w="12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4111"/>
        <w:gridCol w:w="1865"/>
        <w:gridCol w:w="5670"/>
      </w:tblGrid>
      <w:tr w:rsidR="00F70A7B" w:rsidRPr="002C1247" w:rsidTr="003A0485">
        <w:trPr>
          <w:trHeight w:val="61"/>
          <w:jc w:val="center"/>
        </w:trPr>
        <w:tc>
          <w:tcPr>
            <w:tcW w:w="1107" w:type="dxa"/>
            <w:vMerge w:val="restart"/>
            <w:vAlign w:val="center"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Solvabilitas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Anggaran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A : (Total Pendapatan -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DAK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)/Belanja Modal</w:t>
            </w:r>
          </w:p>
        </w:tc>
        <w:tc>
          <w:tcPr>
            <w:tcW w:w="1865" w:type="dxa"/>
            <w:vMerge w:val="restart"/>
            <w:vAlign w:val="center"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Indeks Kondisi Keuangan</w:t>
            </w:r>
          </w:p>
        </w:tc>
        <w:tc>
          <w:tcPr>
            <w:tcW w:w="5670" w:type="dxa"/>
            <w:vMerge w:val="restart"/>
            <w:vAlign w:val="center"/>
          </w:tcPr>
          <w:p w:rsidR="00F70A7B" w:rsidRPr="003F2168" w:rsidRDefault="00F70A7B" w:rsidP="003A0485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 w:cs="Times New Roman"/>
                <w:bCs/>
                <w:sz w:val="18"/>
                <w:szCs w:val="18"/>
              </w:rPr>
            </w:pPr>
            <w:r w:rsidRPr="003F2168">
              <w:rPr>
                <w:rFonts w:ascii="Cambria" w:eastAsia="Times New Roman" w:hAnsi="Cambria" w:cs="Times New Roman"/>
                <w:bCs/>
                <w:sz w:val="18"/>
                <w:szCs w:val="18"/>
              </w:rPr>
              <w:t xml:space="preserve">Indeks Indikator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(nilai aktual-nilai minimum)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(nilai maksimum-nilai minimum)</m:t>
                  </m:r>
                </m:den>
              </m:f>
            </m:oMath>
          </w:p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B : (Total Pendapatan -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DAK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)/Belanja Operasional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  <w:vAlign w:val="center"/>
          </w:tcPr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C : (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Total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Pendapatan -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DAK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)/Belanja Pegawai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  <w:vAlign w:val="center"/>
          </w:tcPr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D : (Total Pendapatan -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DAU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)/Belanja Operasional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  <w:vAlign w:val="center"/>
          </w:tcPr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E : (Total Pendapatan -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DAU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)/Belanja Modal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  <w:vAlign w:val="center"/>
          </w:tcPr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F : (Total Pendapatan -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DAU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)/Belanja Pegawai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  <w:vAlign w:val="center"/>
          </w:tcPr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G : Total Pendapatan/Total Belanja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  <w:vAlign w:val="center"/>
          </w:tcPr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 w:val="restart"/>
            <w:vAlign w:val="center"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Kemandirian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Keuangan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A :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PAD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/Total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Pendapatan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  <w:vAlign w:val="center"/>
          </w:tcPr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  <w:vAlign w:val="center"/>
          </w:tcPr>
          <w:p w:rsidR="00F70A7B" w:rsidRPr="002C1247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B :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PAD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/Total Belanja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  <w:vAlign w:val="center"/>
          </w:tcPr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  <w:vAlign w:val="center"/>
          </w:tcPr>
          <w:p w:rsidR="00F70A7B" w:rsidRPr="002C1247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C :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DAU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/Total Belanja</w:t>
            </w:r>
          </w:p>
        </w:tc>
        <w:tc>
          <w:tcPr>
            <w:tcW w:w="1865" w:type="dxa"/>
            <w:vMerge/>
            <w:vAlign w:val="center"/>
          </w:tcPr>
          <w:p w:rsidR="00F70A7B" w:rsidRPr="00887E86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 w:val="restart"/>
            <w:vAlign w:val="center"/>
          </w:tcPr>
          <w:p w:rsidR="00F70A7B" w:rsidRPr="003F2168" w:rsidRDefault="00F70A7B" w:rsidP="003A0485">
            <w:pPr>
              <w:jc w:val="center"/>
              <w:rPr>
                <w:rFonts w:ascii="Cambria" w:hAnsi="Cambria"/>
                <w:bCs/>
                <w:sz w:val="18"/>
                <w:szCs w:val="18"/>
              </w:rPr>
            </w:pPr>
            <w:r w:rsidRPr="003F2168">
              <w:rPr>
                <w:rFonts w:ascii="Cambria" w:hAnsi="Cambria"/>
                <w:bCs/>
                <w:sz w:val="18"/>
                <w:szCs w:val="18"/>
              </w:rPr>
              <w:t>Indeks dimensi = (I</w:t>
            </w:r>
            <w:r w:rsidRPr="003F2168">
              <w:rPr>
                <w:rFonts w:ascii="Cambria" w:hAnsi="Cambria"/>
                <w:bCs/>
                <w:sz w:val="18"/>
                <w:szCs w:val="18"/>
                <w:vertAlign w:val="subscript"/>
              </w:rPr>
              <w:t>indikator-1</w:t>
            </w:r>
            <w:r w:rsidRPr="003F2168">
              <w:rPr>
                <w:rFonts w:ascii="Cambria" w:hAnsi="Cambria"/>
                <w:bCs/>
                <w:sz w:val="18"/>
                <w:szCs w:val="18"/>
              </w:rPr>
              <w:t xml:space="preserve"> + I</w:t>
            </w:r>
            <w:r w:rsidRPr="003F2168">
              <w:rPr>
                <w:rFonts w:ascii="Cambria" w:hAnsi="Cambria"/>
                <w:bCs/>
                <w:sz w:val="18"/>
                <w:szCs w:val="18"/>
                <w:vertAlign w:val="subscript"/>
              </w:rPr>
              <w:t xml:space="preserve">indikator-1 </w:t>
            </w:r>
            <w:r w:rsidRPr="003F2168">
              <w:rPr>
                <w:rFonts w:ascii="Cambria" w:hAnsi="Cambria"/>
                <w:bCs/>
                <w:sz w:val="18"/>
                <w:szCs w:val="18"/>
              </w:rPr>
              <w:t>+ I</w:t>
            </w:r>
            <w:r w:rsidRPr="003F2168">
              <w:rPr>
                <w:rFonts w:ascii="Cambria" w:hAnsi="Cambria"/>
                <w:bCs/>
                <w:sz w:val="18"/>
                <w:szCs w:val="18"/>
                <w:vertAlign w:val="subscript"/>
              </w:rPr>
              <w:t xml:space="preserve">indikator-1 </w:t>
            </w:r>
            <w:r w:rsidRPr="003F2168">
              <w:rPr>
                <w:rFonts w:ascii="Cambria" w:hAnsi="Cambria"/>
                <w:bCs/>
                <w:sz w:val="18"/>
                <w:szCs w:val="18"/>
              </w:rPr>
              <w:t>+…+ I</w:t>
            </w:r>
            <w:r w:rsidRPr="003F2168">
              <w:rPr>
                <w:rFonts w:ascii="Cambria" w:hAnsi="Cambria"/>
                <w:bCs/>
                <w:sz w:val="18"/>
                <w:szCs w:val="18"/>
                <w:vertAlign w:val="subscript"/>
              </w:rPr>
              <w:t xml:space="preserve">indikator-1 </w:t>
            </w:r>
            <w:r w:rsidRPr="003F2168">
              <w:rPr>
                <w:rFonts w:ascii="Cambria" w:hAnsi="Cambria"/>
                <w:bCs/>
                <w:sz w:val="18"/>
                <w:szCs w:val="18"/>
              </w:rPr>
              <w:t>)/n</w:t>
            </w:r>
          </w:p>
          <w:p w:rsidR="00F70A7B" w:rsidRPr="003F2168" w:rsidRDefault="00F70A7B" w:rsidP="003A0485">
            <w:pPr>
              <w:jc w:val="center"/>
              <w:rPr>
                <w:rFonts w:ascii="Cambria" w:hAnsi="Cambria" w:cs="Calibri"/>
                <w:bCs/>
                <w:color w:val="000000"/>
                <w:sz w:val="18"/>
                <w:szCs w:val="18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  <w:vAlign w:val="center"/>
          </w:tcPr>
          <w:p w:rsidR="00F70A7B" w:rsidRPr="002C1247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D :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DAK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/Total Belanja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 w:val="restart"/>
            <w:vAlign w:val="center"/>
          </w:tcPr>
          <w:p w:rsidR="00F70A7B" w:rsidRPr="002C1247" w:rsidRDefault="00F70A7B" w:rsidP="003A0485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Solvabilitas Layanan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A : Total Belanja/Total Penduduk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B : Belanja Modal/Total Penduduk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C : Belanja Operasional/Total Penduduk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 : Total Pendapatan/Total Penduduk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E :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DAU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/Total Penduduk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F :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DAK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/Total Penduduk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</w:tr>
      <w:tr w:rsidR="00F70A7B" w:rsidRPr="002C1247" w:rsidTr="003A0485">
        <w:trPr>
          <w:trHeight w:val="170"/>
          <w:jc w:val="center"/>
        </w:trPr>
        <w:tc>
          <w:tcPr>
            <w:tcW w:w="1107" w:type="dxa"/>
            <w:vMerge/>
          </w:tcPr>
          <w:p w:rsidR="00F70A7B" w:rsidRPr="002C1247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Rasio 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 xml:space="preserve">G : </w:t>
            </w:r>
            <w:r w:rsidRPr="00887E86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PAD</w:t>
            </w:r>
            <w:r w:rsidRPr="002C1247"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  <w:t>/Total Penduduk</w:t>
            </w:r>
          </w:p>
        </w:tc>
        <w:tc>
          <w:tcPr>
            <w:tcW w:w="1865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5670" w:type="dxa"/>
            <w:vMerge/>
          </w:tcPr>
          <w:p w:rsidR="00F70A7B" w:rsidRPr="00887E86" w:rsidRDefault="00F70A7B" w:rsidP="003A0485">
            <w:pPr>
              <w:rPr>
                <w:rFonts w:ascii="Cambria" w:hAnsi="Cambria" w:cs="Calibri"/>
                <w:color w:val="000000"/>
                <w:sz w:val="16"/>
                <w:szCs w:val="16"/>
                <w:lang w:val="en-ID"/>
              </w:rPr>
            </w:pPr>
          </w:p>
        </w:tc>
      </w:tr>
    </w:tbl>
    <w:p w:rsidR="00F70A7B" w:rsidRDefault="00F70A7B" w:rsidP="00F70A7B">
      <w:pPr>
        <w:jc w:val="center"/>
        <w:rPr>
          <w:rFonts w:ascii="Cambria" w:hAnsi="Cambria"/>
        </w:rPr>
      </w:pPr>
      <w:r>
        <w:rPr>
          <w:rFonts w:ascii="Cambria" w:hAnsi="Cambria"/>
          <w:b/>
          <w:bCs/>
        </w:rPr>
        <w:fldChar w:fldCharType="end"/>
      </w:r>
      <w:r w:rsidRPr="003A5FF7">
        <w:rPr>
          <w:rFonts w:ascii="Cambria" w:hAnsi="Cambria"/>
        </w:rPr>
        <w:t xml:space="preserve"> Sumber: (Ritonga, 2014)</w:t>
      </w:r>
    </w:p>
    <w:p w:rsidR="00F70A7B" w:rsidRPr="003A5FF7" w:rsidRDefault="00F70A7B" w:rsidP="00F70A7B">
      <w:pPr>
        <w:jc w:val="center"/>
        <w:rPr>
          <w:rFonts w:ascii="Cambria" w:hAnsi="Cambria"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Tabel 2. Hasil Analisis Statistik Deskriptif </w:t>
      </w: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Rasio Kondisi Keuangan Pemerintah Kota di Indonesia Tahun 2014-2019</w:t>
      </w:r>
    </w:p>
    <w:tbl>
      <w:tblPr>
        <w:tblW w:w="4506" w:type="pct"/>
        <w:jc w:val="center"/>
        <w:tblLook w:val="04A0" w:firstRow="1" w:lastRow="0" w:firstColumn="1" w:lastColumn="0" w:noHBand="0" w:noVBand="1"/>
      </w:tblPr>
      <w:tblGrid>
        <w:gridCol w:w="1187"/>
        <w:gridCol w:w="733"/>
        <w:gridCol w:w="599"/>
        <w:gridCol w:w="779"/>
        <w:gridCol w:w="1112"/>
        <w:gridCol w:w="1112"/>
        <w:gridCol w:w="1240"/>
        <w:gridCol w:w="934"/>
        <w:gridCol w:w="934"/>
        <w:gridCol w:w="842"/>
        <w:gridCol w:w="842"/>
        <w:gridCol w:w="991"/>
        <w:gridCol w:w="1201"/>
      </w:tblGrid>
      <w:tr w:rsidR="00F70A7B" w:rsidRPr="002806FA" w:rsidTr="003A0485">
        <w:trPr>
          <w:trHeight w:val="22"/>
          <w:jc w:val="center"/>
        </w:trPr>
        <w:tc>
          <w:tcPr>
            <w:tcW w:w="7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Indikator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N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Mean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Median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Std. Deviation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Skewness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Std. Error of Skewness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Kurtosis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Std. Error of Kurtosis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Minimum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Maximum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761" w:type="pct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Valid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Missing</w:t>
            </w: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2806FA" w:rsidRDefault="00F70A7B" w:rsidP="003A0485">
            <w:pPr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</w:tr>
      <w:tr w:rsidR="00F70A7B" w:rsidRPr="002806FA" w:rsidTr="003A0485">
        <w:trPr>
          <w:trHeight w:val="68"/>
          <w:jc w:val="center"/>
        </w:trPr>
        <w:tc>
          <w:tcPr>
            <w:tcW w:w="46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Solvabilitas</w:t>
            </w:r>
          </w:p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Anggaran</w:t>
            </w: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A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4,31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3,95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1,60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1,23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2,06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0,81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11,06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B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1,17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0,35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8,43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100,66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0,76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6,38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C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2,07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1,14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12,17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175,39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0,98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19,06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D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0,65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0,63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8,78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110,62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0,43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3,53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E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2,09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0,84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1,25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0,48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5,67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F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1,11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0,56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11,61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163,99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9,34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G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1,02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11,96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192,75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3,79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Kemandirian</w:t>
            </w:r>
          </w:p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Keuangan</w:t>
            </w: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A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1,18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0,02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0,64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B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2,12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9,78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0,02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1,23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C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0,52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0,52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0,09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9,51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145,23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1,97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D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0,06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0,53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0,47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0,40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Solvabilitas Layanan</w:t>
            </w: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A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4.360.821,74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3.968.149,22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2.619.505,93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2,37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9,38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186.879,32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20.241.451,94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B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1.033.249,34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840.771,80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730.601,65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2,06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6,34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69.157,69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5.541.321,50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C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3.353.463,28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3.042.340,09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2.057.709,09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2,39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9,54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153.203,37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15.600.295,50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D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4.370.208,65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4.033.331,32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2.593.032,65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2,41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9,90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448.129,27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20.311.635,17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E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2.259.132,55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2.085.960,61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1.371.178,92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2,64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12,59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239.630,47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11.446.336,55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F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481.966,22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370.761,14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482.468,92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2,83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14,26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4.219.365,30</w:t>
            </w:r>
          </w:p>
        </w:tc>
      </w:tr>
      <w:tr w:rsidR="00F70A7B" w:rsidRPr="002806FA" w:rsidTr="003A0485">
        <w:trPr>
          <w:trHeight w:val="22"/>
          <w:jc w:val="center"/>
        </w:trPr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Rasio G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697.430,79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618.745,32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369.743,90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1,07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1,33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0,21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53.778,81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A7B" w:rsidRPr="002806FA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2806FA">
              <w:rPr>
                <w:rFonts w:ascii="Cambria" w:hAnsi="Cambria" w:cs="Calibri"/>
                <w:sz w:val="16"/>
                <w:szCs w:val="16"/>
                <w:lang w:val="en-ID"/>
              </w:rPr>
              <w:t>2.169.485,99</w:t>
            </w:r>
          </w:p>
        </w:tc>
      </w:tr>
    </w:tbl>
    <w:p w:rsidR="00F70A7B" w:rsidRDefault="00F70A7B" w:rsidP="00F70A7B">
      <w:pPr>
        <w:rPr>
          <w:rFonts w:ascii="Cambria" w:hAnsi="Cambria"/>
        </w:rPr>
      </w:pPr>
      <w:r w:rsidRPr="003A5FF7">
        <w:rPr>
          <w:rFonts w:ascii="Cambria" w:hAnsi="Cambria"/>
        </w:rPr>
        <w:lastRenderedPageBreak/>
        <w:t>Sumber: Hasil olah data</w:t>
      </w:r>
    </w:p>
    <w:p w:rsidR="00F70A7B" w:rsidRDefault="00F70A7B" w:rsidP="00F70A7B">
      <w:pPr>
        <w:jc w:val="center"/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Tabel 3. Hasil Analisis Statistik Deskriptif </w:t>
      </w:r>
    </w:p>
    <w:p w:rsidR="00F70A7B" w:rsidRPr="008A7225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Indeks Kondisi Keuangan Pemerintah Kota di Indonesia Tahun 2014-2019</w:t>
      </w:r>
      <w:r>
        <w:fldChar w:fldCharType="begin"/>
      </w:r>
      <w:r>
        <w:instrText xml:space="preserve"> LINK Excel.Sheet.12 "C:\\Users\\USER\\Desktop\\KAPASITAS ANGGARAN KOTA DI INDONESIA 2014-2019 kemenkeu.xlsx" "uji coba 1!R78C12:R82C23" \a \f 4 \h  \* MERGEFORMAT </w:instrText>
      </w:r>
      <w:r>
        <w:fldChar w:fldCharType="separate"/>
      </w:r>
    </w:p>
    <w:tbl>
      <w:tblPr>
        <w:tblW w:w="13316" w:type="dxa"/>
        <w:jc w:val="center"/>
        <w:tblLook w:val="04A0" w:firstRow="1" w:lastRow="0" w:firstColumn="1" w:lastColumn="0" w:noHBand="0" w:noVBand="1"/>
      </w:tblPr>
      <w:tblGrid>
        <w:gridCol w:w="2824"/>
        <w:gridCol w:w="599"/>
        <w:gridCol w:w="952"/>
        <w:gridCol w:w="951"/>
        <w:gridCol w:w="952"/>
        <w:gridCol w:w="1021"/>
        <w:gridCol w:w="1024"/>
        <w:gridCol w:w="1024"/>
        <w:gridCol w:w="953"/>
        <w:gridCol w:w="953"/>
        <w:gridCol w:w="1019"/>
        <w:gridCol w:w="1044"/>
      </w:tblGrid>
      <w:tr w:rsidR="00F70A7B" w:rsidRPr="00A956AB" w:rsidTr="003A0485">
        <w:trPr>
          <w:trHeight w:val="20"/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Indikator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N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Mean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Median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Std. Deviation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Skewness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Std. Error of Skewness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Kurtosis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Std. Error of Kurtosis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Minimum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Maximum</w:t>
            </w:r>
          </w:p>
        </w:tc>
      </w:tr>
      <w:tr w:rsidR="00F70A7B" w:rsidRPr="00A956AB" w:rsidTr="003A0485">
        <w:trPr>
          <w:trHeight w:val="20"/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Valid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Missing</w:t>
            </w: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</w:p>
        </w:tc>
      </w:tr>
      <w:tr w:rsidR="00F70A7B" w:rsidRPr="00A956AB" w:rsidTr="003A0485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Indeks Solvabilitas Anggaran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0,2247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0,2129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0,10005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1,115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0,103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3,092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0,206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0,05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0,84</w:t>
            </w:r>
          </w:p>
        </w:tc>
      </w:tr>
      <w:tr w:rsidR="00F70A7B" w:rsidRPr="00A956AB" w:rsidTr="003A0485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Indeks Kemandirian Keuangan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0,3162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0,3024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0,10792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0,926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0,103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2,314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0,206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0,08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0,90</w:t>
            </w:r>
          </w:p>
        </w:tc>
      </w:tr>
      <w:tr w:rsidR="00F70A7B" w:rsidRPr="00A956AB" w:rsidTr="003A0485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b/>
                <w:bCs/>
                <w:sz w:val="16"/>
                <w:szCs w:val="16"/>
                <w:lang w:val="en-ID"/>
              </w:rPr>
              <w:t>Indeks Solvabilitas Layanan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558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0,2237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0,2021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0,13335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2,235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0,103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9,008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0,206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0,00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A7B" w:rsidRPr="00A956AB" w:rsidRDefault="00F70A7B" w:rsidP="003A0485">
            <w:pPr>
              <w:jc w:val="center"/>
              <w:rPr>
                <w:rFonts w:ascii="Cambria" w:hAnsi="Cambria" w:cs="Calibri"/>
                <w:sz w:val="16"/>
                <w:szCs w:val="16"/>
                <w:lang w:val="en-ID"/>
              </w:rPr>
            </w:pPr>
            <w:r w:rsidRPr="00A956AB">
              <w:rPr>
                <w:rFonts w:ascii="Cambria" w:hAnsi="Cambria" w:cs="Calibri"/>
                <w:sz w:val="16"/>
                <w:szCs w:val="16"/>
                <w:lang w:val="en-ID"/>
              </w:rPr>
              <w:t>0,98</w:t>
            </w:r>
          </w:p>
        </w:tc>
      </w:tr>
    </w:tbl>
    <w:p w:rsidR="00F70A7B" w:rsidRDefault="00F70A7B" w:rsidP="00F70A7B">
      <w:pPr>
        <w:jc w:val="center"/>
      </w:pPr>
      <w:r>
        <w:fldChar w:fldCharType="end"/>
      </w:r>
      <w:r w:rsidRPr="003A5FF7">
        <w:rPr>
          <w:rFonts w:ascii="Cambria" w:hAnsi="Cambria"/>
        </w:rPr>
        <w:t xml:space="preserve"> Sumber: Hasil olah data</w:t>
      </w: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Pr="00987169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Tabel 4. Peringkat Indeks Kondisi Keuangan Pemerintah Kota di Indonesia Tahun 2014-2019</w:t>
      </w: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 w:rsidRPr="00672C27">
        <w:rPr>
          <w:noProof/>
          <w:lang w:eastAsia="en-US"/>
        </w:rPr>
        <w:drawing>
          <wp:inline distT="0" distB="0" distL="0" distR="0" wp14:anchorId="08A65CA3" wp14:editId="713C7D67">
            <wp:extent cx="5943600" cy="254349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39" cy="26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 w:rsidRPr="003A5FF7">
        <w:rPr>
          <w:rFonts w:ascii="Cambria" w:hAnsi="Cambria"/>
        </w:rPr>
        <w:t>Sumber: Hasil olah data</w:t>
      </w: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 w:rsidRPr="003A5FF7">
        <w:rPr>
          <w:rFonts w:ascii="Cambria" w:hAnsi="Cambria"/>
          <w:b/>
          <w:bCs/>
          <w:sz w:val="24"/>
          <w:szCs w:val="24"/>
        </w:rPr>
        <w:t>ILUSTRASI TABEL</w:t>
      </w: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Tabel 5. Hasil Perhitungan</w:t>
      </w:r>
      <w:r w:rsidRPr="00575862">
        <w:rPr>
          <w:rFonts w:ascii="Cambria" w:hAnsi="Cambria"/>
          <w:b/>
          <w:bCs/>
        </w:rPr>
        <w:t xml:space="preserve"> Indeks Kondisi Keuangan Pemerintah Kota Di Indonesia Tahun 2014-2019</w:t>
      </w:r>
    </w:p>
    <w:p w:rsidR="00F70A7B" w:rsidRPr="00590311" w:rsidRDefault="00F70A7B" w:rsidP="00F70A7B">
      <w:pPr>
        <w:jc w:val="center"/>
        <w:rPr>
          <w:rFonts w:ascii="Cambria" w:hAnsi="Cambria"/>
          <w:b/>
          <w:bCs/>
        </w:rPr>
      </w:pPr>
      <w:r w:rsidRPr="008F7026"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38A3CE5B" wp14:editId="7F304F4C">
            <wp:simplePos x="0" y="0"/>
            <wp:positionH relativeFrom="column">
              <wp:posOffset>-628650</wp:posOffset>
            </wp:positionH>
            <wp:positionV relativeFrom="paragraph">
              <wp:posOffset>206375</wp:posOffset>
            </wp:positionV>
            <wp:extent cx="9553575" cy="4184650"/>
            <wp:effectExtent l="19050" t="19050" r="28575" b="25400"/>
            <wp:wrapTight wrapText="bothSides">
              <wp:wrapPolygon edited="0">
                <wp:start x="-43" y="-98"/>
                <wp:lineTo x="-43" y="21633"/>
                <wp:lineTo x="21622" y="21633"/>
                <wp:lineTo x="21622" y="-98"/>
                <wp:lineTo x="-43" y="-9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418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</w:rPr>
        <w:t>Wilayah Pulau Sumatera</w:t>
      </w:r>
    </w:p>
    <w:p w:rsidR="00F70A7B" w:rsidRPr="00554687" w:rsidRDefault="00F70A7B" w:rsidP="00F70A7B">
      <w:pPr>
        <w:jc w:val="center"/>
      </w:pPr>
      <w:r w:rsidRPr="003A5FF7">
        <w:rPr>
          <w:rFonts w:ascii="Cambria" w:hAnsi="Cambria"/>
        </w:rPr>
        <w:t>Sumber: Hasil olah data</w:t>
      </w:r>
    </w:p>
    <w:tbl>
      <w:tblPr>
        <w:tblStyle w:val="TableGrid"/>
        <w:tblpPr w:leftFromText="180" w:rightFromText="180" w:vertAnchor="text" w:horzAnchor="margin" w:tblpY="5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3"/>
      </w:tblGrid>
      <w:tr w:rsidR="00F70A7B" w:rsidRPr="00DF3B87" w:rsidTr="003A0485">
        <w:tc>
          <w:tcPr>
            <w:tcW w:w="5524" w:type="dxa"/>
            <w:gridSpan w:val="2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Keterangan:</w:t>
            </w:r>
          </w:p>
        </w:tc>
      </w:tr>
      <w:tr w:rsidR="00F70A7B" w:rsidRPr="00DF3B87" w:rsidTr="003A0485">
        <w:tc>
          <w:tcPr>
            <w:tcW w:w="1271" w:type="dxa"/>
            <w:shd w:val="clear" w:color="auto" w:fill="8EAADB" w:themeFill="accent5" w:themeFillTint="99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</w:tc>
        <w:tc>
          <w:tcPr>
            <w:tcW w:w="4253" w:type="dxa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Indeks Tertinggi</w:t>
            </w:r>
          </w:p>
        </w:tc>
      </w:tr>
      <w:tr w:rsidR="00F70A7B" w:rsidRPr="00DF3B87" w:rsidTr="003A0485">
        <w:tc>
          <w:tcPr>
            <w:tcW w:w="1271" w:type="dxa"/>
            <w:shd w:val="clear" w:color="auto" w:fill="FFD966" w:themeFill="accent4" w:themeFillTint="99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</w:tc>
        <w:tc>
          <w:tcPr>
            <w:tcW w:w="4253" w:type="dxa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Indeks Terendah</w:t>
            </w:r>
          </w:p>
        </w:tc>
      </w:tr>
    </w:tbl>
    <w:p w:rsidR="00F70A7B" w:rsidRDefault="00F70A7B" w:rsidP="00F70A7B">
      <w:pPr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Tabel 6. Hasil Perhitungan</w:t>
      </w:r>
      <w:r w:rsidRPr="00575862">
        <w:rPr>
          <w:rFonts w:ascii="Cambria" w:hAnsi="Cambria"/>
          <w:b/>
          <w:bCs/>
        </w:rPr>
        <w:t xml:space="preserve"> Indeks Kondisi Keuangan Pemerintah Kota Di Indonesia Tahun 2014-2019</w:t>
      </w:r>
    </w:p>
    <w:p w:rsidR="00F70A7B" w:rsidRPr="001A0A58" w:rsidRDefault="00F70A7B" w:rsidP="00F70A7B">
      <w:pPr>
        <w:jc w:val="center"/>
        <w:rPr>
          <w:rFonts w:ascii="Cambria" w:hAnsi="Cambria"/>
          <w:b/>
          <w:bCs/>
        </w:rPr>
      </w:pPr>
      <w:r w:rsidRPr="00590311"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7B5F196E" wp14:editId="0A5F96DD">
            <wp:simplePos x="0" y="0"/>
            <wp:positionH relativeFrom="column">
              <wp:posOffset>-685800</wp:posOffset>
            </wp:positionH>
            <wp:positionV relativeFrom="paragraph">
              <wp:posOffset>207010</wp:posOffset>
            </wp:positionV>
            <wp:extent cx="9639300" cy="4333240"/>
            <wp:effectExtent l="19050" t="19050" r="19050" b="10160"/>
            <wp:wrapTight wrapText="bothSides">
              <wp:wrapPolygon edited="0">
                <wp:start x="-43" y="-95"/>
                <wp:lineTo x="-43" y="21556"/>
                <wp:lineTo x="21600" y="21556"/>
                <wp:lineTo x="21600" y="-95"/>
                <wp:lineTo x="-43" y="-9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433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</w:rPr>
        <w:t xml:space="preserve">Wilayah Pulau Jawa </w:t>
      </w:r>
    </w:p>
    <w:p w:rsidR="00F70A7B" w:rsidRPr="00554687" w:rsidRDefault="00F70A7B" w:rsidP="00F70A7B">
      <w:pPr>
        <w:jc w:val="center"/>
      </w:pPr>
      <w:r w:rsidRPr="003A5FF7">
        <w:rPr>
          <w:rFonts w:ascii="Cambria" w:hAnsi="Cambria"/>
        </w:rPr>
        <w:t>Sumber: Hasil olah data</w:t>
      </w:r>
    </w:p>
    <w:tbl>
      <w:tblPr>
        <w:tblStyle w:val="TableGrid"/>
        <w:tblpPr w:leftFromText="180" w:rightFromText="180" w:vertAnchor="text" w:horzAnchor="margin" w:tblpY="5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3"/>
      </w:tblGrid>
      <w:tr w:rsidR="00F70A7B" w:rsidRPr="00DF3B87" w:rsidTr="003A0485">
        <w:tc>
          <w:tcPr>
            <w:tcW w:w="5524" w:type="dxa"/>
            <w:gridSpan w:val="2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Keterangan:</w:t>
            </w:r>
          </w:p>
        </w:tc>
      </w:tr>
      <w:tr w:rsidR="00F70A7B" w:rsidRPr="00DF3B87" w:rsidTr="003A0485">
        <w:tc>
          <w:tcPr>
            <w:tcW w:w="1271" w:type="dxa"/>
            <w:shd w:val="clear" w:color="auto" w:fill="8EAADB" w:themeFill="accent5" w:themeFillTint="99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</w:tc>
        <w:tc>
          <w:tcPr>
            <w:tcW w:w="4253" w:type="dxa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Indeks Tertinggi</w:t>
            </w:r>
          </w:p>
        </w:tc>
      </w:tr>
      <w:tr w:rsidR="00F70A7B" w:rsidRPr="00DF3B87" w:rsidTr="003A0485">
        <w:tc>
          <w:tcPr>
            <w:tcW w:w="1271" w:type="dxa"/>
            <w:shd w:val="clear" w:color="auto" w:fill="FFD966" w:themeFill="accent4" w:themeFillTint="99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</w:tc>
        <w:tc>
          <w:tcPr>
            <w:tcW w:w="4253" w:type="dxa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Indeks Terendah</w:t>
            </w:r>
          </w:p>
        </w:tc>
      </w:tr>
    </w:tbl>
    <w:p w:rsidR="00F70A7B" w:rsidRPr="00590311" w:rsidRDefault="00F70A7B" w:rsidP="00F70A7B">
      <w:pPr>
        <w:jc w:val="center"/>
        <w:rPr>
          <w:b/>
          <w:bCs/>
        </w:rPr>
      </w:pPr>
    </w:p>
    <w:p w:rsidR="00F70A7B" w:rsidRDefault="00F70A7B" w:rsidP="00F70A7B">
      <w:pPr>
        <w:rPr>
          <w:b/>
          <w:bCs/>
        </w:rPr>
      </w:pPr>
    </w:p>
    <w:p w:rsidR="00F70A7B" w:rsidRDefault="00F70A7B" w:rsidP="00F70A7B">
      <w:pPr>
        <w:rPr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Tabel 7. Hasil Perhitungan</w:t>
      </w:r>
      <w:r w:rsidRPr="00575862">
        <w:rPr>
          <w:rFonts w:ascii="Cambria" w:hAnsi="Cambria"/>
          <w:b/>
          <w:bCs/>
        </w:rPr>
        <w:t xml:space="preserve"> Indeks Kondisi Keuangan Pemerintah Kota Di Indonesia Tahun 2014-2019</w:t>
      </w: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Wilayah Pulau Kalimantan</w:t>
      </w:r>
    </w:p>
    <w:p w:rsidR="00F70A7B" w:rsidRDefault="00F70A7B" w:rsidP="00F70A7B">
      <w:pPr>
        <w:rPr>
          <w:b/>
          <w:bCs/>
        </w:rPr>
      </w:pPr>
      <w:r w:rsidRPr="001A0A58"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102B402E" wp14:editId="6649D869">
            <wp:simplePos x="0" y="0"/>
            <wp:positionH relativeFrom="column">
              <wp:posOffset>-539750</wp:posOffset>
            </wp:positionH>
            <wp:positionV relativeFrom="paragraph">
              <wp:posOffset>169545</wp:posOffset>
            </wp:positionV>
            <wp:extent cx="9420225" cy="1722120"/>
            <wp:effectExtent l="19050" t="19050" r="28575" b="11430"/>
            <wp:wrapTight wrapText="bothSides">
              <wp:wrapPolygon edited="0">
                <wp:start x="-44" y="-239"/>
                <wp:lineTo x="-44" y="21504"/>
                <wp:lineTo x="21622" y="21504"/>
                <wp:lineTo x="21622" y="-239"/>
                <wp:lineTo x="-44" y="-239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1722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7B" w:rsidRDefault="00F70A7B" w:rsidP="00F70A7B">
      <w:pPr>
        <w:rPr>
          <w:rFonts w:ascii="Cambria" w:hAnsi="Cambria"/>
          <w:b/>
          <w:bCs/>
        </w:rPr>
      </w:pPr>
      <w:r w:rsidRPr="003A5FF7">
        <w:rPr>
          <w:rFonts w:ascii="Cambria" w:hAnsi="Cambria"/>
        </w:rPr>
        <w:t>Sumber: Hasil olah data</w:t>
      </w:r>
    </w:p>
    <w:tbl>
      <w:tblPr>
        <w:tblStyle w:val="TableGrid"/>
        <w:tblpPr w:leftFromText="180" w:rightFromText="180" w:vertAnchor="text" w:horzAnchor="margin" w:tblpY="-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3"/>
      </w:tblGrid>
      <w:tr w:rsidR="00F70A7B" w:rsidRPr="00DF3B87" w:rsidTr="003A0485">
        <w:tc>
          <w:tcPr>
            <w:tcW w:w="5524" w:type="dxa"/>
            <w:gridSpan w:val="2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Keterangan:</w:t>
            </w:r>
          </w:p>
        </w:tc>
      </w:tr>
      <w:tr w:rsidR="00F70A7B" w:rsidRPr="00DF3B87" w:rsidTr="003A0485">
        <w:tc>
          <w:tcPr>
            <w:tcW w:w="1271" w:type="dxa"/>
            <w:shd w:val="clear" w:color="auto" w:fill="8EAADB" w:themeFill="accent5" w:themeFillTint="99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</w:tc>
        <w:tc>
          <w:tcPr>
            <w:tcW w:w="4253" w:type="dxa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Indeks Tertinggi</w:t>
            </w:r>
          </w:p>
        </w:tc>
      </w:tr>
      <w:tr w:rsidR="00F70A7B" w:rsidRPr="00DF3B87" w:rsidTr="003A0485">
        <w:tc>
          <w:tcPr>
            <w:tcW w:w="1271" w:type="dxa"/>
            <w:shd w:val="clear" w:color="auto" w:fill="FFD966" w:themeFill="accent4" w:themeFillTint="99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</w:tc>
        <w:tc>
          <w:tcPr>
            <w:tcW w:w="4253" w:type="dxa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Indeks Terendah</w:t>
            </w:r>
          </w:p>
        </w:tc>
      </w:tr>
    </w:tbl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rPr>
          <w:rFonts w:ascii="Cambria" w:hAnsi="Cambria"/>
          <w:b/>
          <w:bCs/>
        </w:rPr>
      </w:pPr>
    </w:p>
    <w:p w:rsidR="00F70A7B" w:rsidRDefault="00F70A7B" w:rsidP="00F70A7B">
      <w:pPr>
        <w:rPr>
          <w:rFonts w:ascii="Cambria" w:hAnsi="Cambria"/>
          <w:b/>
          <w:bCs/>
        </w:rPr>
      </w:pPr>
    </w:p>
    <w:p w:rsidR="00F70A7B" w:rsidRDefault="00F70A7B" w:rsidP="00F70A7B">
      <w:pPr>
        <w:rPr>
          <w:rFonts w:ascii="Cambria" w:hAnsi="Cambria"/>
          <w:b/>
          <w:bCs/>
        </w:rPr>
      </w:pPr>
    </w:p>
    <w:p w:rsidR="00F70A7B" w:rsidRDefault="00F70A7B" w:rsidP="00F70A7B">
      <w:pPr>
        <w:rPr>
          <w:rFonts w:ascii="Cambria" w:hAnsi="Cambria"/>
          <w:b/>
          <w:bCs/>
        </w:rPr>
      </w:pPr>
    </w:p>
    <w:p w:rsidR="00F70A7B" w:rsidRDefault="00F70A7B" w:rsidP="00F70A7B">
      <w:pPr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Tabel 8. Hasil Perhitungan</w:t>
      </w:r>
      <w:r w:rsidRPr="00575862">
        <w:rPr>
          <w:rFonts w:ascii="Cambria" w:hAnsi="Cambria"/>
          <w:b/>
          <w:bCs/>
        </w:rPr>
        <w:t xml:space="preserve"> Indeks Kondisi Keuangan Pemerintah Kota Di Indonesia Tahun 2014-2019</w:t>
      </w:r>
    </w:p>
    <w:p w:rsidR="00F70A7B" w:rsidRDefault="00F70A7B" w:rsidP="00F70A7B">
      <w:pPr>
        <w:jc w:val="center"/>
        <w:rPr>
          <w:rFonts w:ascii="Cambria" w:hAnsi="Cambria"/>
          <w:b/>
          <w:bCs/>
        </w:rPr>
      </w:pPr>
      <w:r w:rsidRPr="00590311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3A001AB9" wp14:editId="310DF83C">
            <wp:simplePos x="0" y="0"/>
            <wp:positionH relativeFrom="column">
              <wp:posOffset>-482600</wp:posOffset>
            </wp:positionH>
            <wp:positionV relativeFrom="paragraph">
              <wp:posOffset>290195</wp:posOffset>
            </wp:positionV>
            <wp:extent cx="9486900" cy="3886835"/>
            <wp:effectExtent l="19050" t="19050" r="19050" b="184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3886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32B">
        <w:rPr>
          <w:noProof/>
          <w:lang w:eastAsia="en-US"/>
        </w:rPr>
        <w:t>il</w:t>
      </w:r>
      <w:bookmarkStart w:id="0" w:name="_GoBack"/>
      <w:bookmarkEnd w:id="0"/>
      <w:r>
        <w:rPr>
          <w:rFonts w:ascii="Cambria" w:hAnsi="Cambria"/>
          <w:b/>
          <w:bCs/>
        </w:rPr>
        <w:t>Wilayah Pulau Bali, Nusa Tenggara, Sulawesi, Maluku, dan Papua</w:t>
      </w:r>
    </w:p>
    <w:p w:rsidR="00F70A7B" w:rsidRDefault="00F70A7B" w:rsidP="00F70A7B">
      <w:pPr>
        <w:rPr>
          <w:b/>
          <w:bCs/>
        </w:rPr>
      </w:pPr>
    </w:p>
    <w:tbl>
      <w:tblPr>
        <w:tblStyle w:val="TableGrid"/>
        <w:tblpPr w:leftFromText="180" w:rightFromText="180" w:vertAnchor="text" w:horzAnchor="margin" w:tblpY="5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3"/>
      </w:tblGrid>
      <w:tr w:rsidR="00F70A7B" w:rsidRPr="00DF3B87" w:rsidTr="003A0485">
        <w:tc>
          <w:tcPr>
            <w:tcW w:w="5524" w:type="dxa"/>
            <w:gridSpan w:val="2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Keterangan:</w:t>
            </w:r>
          </w:p>
        </w:tc>
      </w:tr>
      <w:tr w:rsidR="00F70A7B" w:rsidRPr="00DF3B87" w:rsidTr="003A0485">
        <w:tc>
          <w:tcPr>
            <w:tcW w:w="1271" w:type="dxa"/>
            <w:shd w:val="clear" w:color="auto" w:fill="8EAADB" w:themeFill="accent5" w:themeFillTint="99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</w:tc>
        <w:tc>
          <w:tcPr>
            <w:tcW w:w="4253" w:type="dxa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Indeks Tertinggi</w:t>
            </w:r>
          </w:p>
        </w:tc>
      </w:tr>
      <w:tr w:rsidR="00F70A7B" w:rsidRPr="00DF3B87" w:rsidTr="003A0485">
        <w:tc>
          <w:tcPr>
            <w:tcW w:w="1271" w:type="dxa"/>
            <w:shd w:val="clear" w:color="auto" w:fill="FFD966" w:themeFill="accent4" w:themeFillTint="99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</w:tc>
        <w:tc>
          <w:tcPr>
            <w:tcW w:w="4253" w:type="dxa"/>
          </w:tcPr>
          <w:p w:rsidR="00F70A7B" w:rsidRPr="00DF3B87" w:rsidRDefault="00F70A7B" w:rsidP="003A0485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  <w:r w:rsidRPr="00DF3B87">
              <w:rPr>
                <w:rFonts w:ascii="Cambria" w:hAnsi="Cambria"/>
                <w:b/>
                <w:bCs/>
                <w:sz w:val="14"/>
                <w:szCs w:val="14"/>
              </w:rPr>
              <w:t>Indeks Terendah</w:t>
            </w:r>
          </w:p>
        </w:tc>
      </w:tr>
    </w:tbl>
    <w:p w:rsidR="006064B4" w:rsidRDefault="00F70A7B">
      <w:r w:rsidRPr="003A5FF7">
        <w:rPr>
          <w:rFonts w:ascii="Cambria" w:hAnsi="Cambria"/>
        </w:rPr>
        <w:t>Sumber: Hasil olah data</w:t>
      </w:r>
    </w:p>
    <w:sectPr w:rsidR="006064B4" w:rsidSect="00F70A7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A7B"/>
    <w:rsid w:val="0029532B"/>
    <w:rsid w:val="006064B4"/>
    <w:rsid w:val="00F7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27493"/>
  <w15:chartTrackingRefBased/>
  <w15:docId w15:val="{059014C4-6CC2-4894-9CB5-688898D0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0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70A7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rsid w:val="00F70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'kasus covid 19'!$K$3</c:f>
              <c:strCache>
                <c:ptCount val="1"/>
                <c:pt idx="0">
                  <c:v>Kasus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'kasus covid 19'!$J$4:$J$96</c:f>
              <c:strCache>
                <c:ptCount val="93"/>
                <c:pt idx="0">
                  <c:v>kota banda aceh</c:v>
                </c:pt>
                <c:pt idx="1">
                  <c:v>kota lhokseumawe</c:v>
                </c:pt>
                <c:pt idx="2">
                  <c:v>kota langsa</c:v>
                </c:pt>
                <c:pt idx="3">
                  <c:v>kota subulussalam</c:v>
                </c:pt>
                <c:pt idx="4">
                  <c:v>kota sabang</c:v>
                </c:pt>
                <c:pt idx="5">
                  <c:v>kota medan</c:v>
                </c:pt>
                <c:pt idx="6">
                  <c:v>kota binjai</c:v>
                </c:pt>
                <c:pt idx="7">
                  <c:v>kota gunung sitoli</c:v>
                </c:pt>
                <c:pt idx="8">
                  <c:v>kota padang sidempuan</c:v>
                </c:pt>
                <c:pt idx="9">
                  <c:v>kota sibolga</c:v>
                </c:pt>
                <c:pt idx="10">
                  <c:v>kota tanjung balai</c:v>
                </c:pt>
                <c:pt idx="11">
                  <c:v>kota tebing tinggi</c:v>
                </c:pt>
                <c:pt idx="12">
                  <c:v>kota pemantang sintar</c:v>
                </c:pt>
                <c:pt idx="13">
                  <c:v>kota bukit tinggi</c:v>
                </c:pt>
                <c:pt idx="14">
                  <c:v>kota padang</c:v>
                </c:pt>
                <c:pt idx="15">
                  <c:v>kota padang panjang</c:v>
                </c:pt>
                <c:pt idx="16">
                  <c:v>kota pariaman</c:v>
                </c:pt>
                <c:pt idx="17">
                  <c:v>kota payakumbuh</c:v>
                </c:pt>
                <c:pt idx="18">
                  <c:v>kota sawahlunto</c:v>
                </c:pt>
                <c:pt idx="19">
                  <c:v>kota solok </c:v>
                </c:pt>
                <c:pt idx="20">
                  <c:v>kota dumai</c:v>
                </c:pt>
                <c:pt idx="21">
                  <c:v>kota pekanbaru </c:v>
                </c:pt>
                <c:pt idx="22">
                  <c:v>kota batam</c:v>
                </c:pt>
                <c:pt idx="23">
                  <c:v>kota tanjung pinang </c:v>
                </c:pt>
                <c:pt idx="24">
                  <c:v>kota jambi </c:v>
                </c:pt>
                <c:pt idx="25">
                  <c:v>kota sungai penuh </c:v>
                </c:pt>
                <c:pt idx="26">
                  <c:v>kota bengkulu</c:v>
                </c:pt>
                <c:pt idx="27">
                  <c:v>kota lubuk linggau</c:v>
                </c:pt>
                <c:pt idx="28">
                  <c:v>kota pagar alam</c:v>
                </c:pt>
                <c:pt idx="29">
                  <c:v>kota palembang</c:v>
                </c:pt>
                <c:pt idx="30">
                  <c:v>kota prabumulih </c:v>
                </c:pt>
                <c:pt idx="31">
                  <c:v>kota pangkal pinang </c:v>
                </c:pt>
                <c:pt idx="32">
                  <c:v>kota bandar lampung</c:v>
                </c:pt>
                <c:pt idx="33">
                  <c:v>kota metro </c:v>
                </c:pt>
                <c:pt idx="34">
                  <c:v>kota cilegon</c:v>
                </c:pt>
                <c:pt idx="35">
                  <c:v>kota serang</c:v>
                </c:pt>
                <c:pt idx="36">
                  <c:v>kota tangerang</c:v>
                </c:pt>
                <c:pt idx="37">
                  <c:v>kota tangerang selatan </c:v>
                </c:pt>
                <c:pt idx="38">
                  <c:v>kota bandung</c:v>
                </c:pt>
                <c:pt idx="39">
                  <c:v>kota banjar</c:v>
                </c:pt>
                <c:pt idx="40">
                  <c:v>kota bekasi</c:v>
                </c:pt>
                <c:pt idx="41">
                  <c:v>kota bogor</c:v>
                </c:pt>
                <c:pt idx="42">
                  <c:v>kota cimahi</c:v>
                </c:pt>
                <c:pt idx="43">
                  <c:v>kota cirebon</c:v>
                </c:pt>
                <c:pt idx="44">
                  <c:v>kota depok</c:v>
                </c:pt>
                <c:pt idx="45">
                  <c:v>kota sukabumi</c:v>
                </c:pt>
                <c:pt idx="46">
                  <c:v>kota tasikmalaya</c:v>
                </c:pt>
                <c:pt idx="47">
                  <c:v>kota magelang</c:v>
                </c:pt>
                <c:pt idx="48">
                  <c:v>kota pekalongan</c:v>
                </c:pt>
                <c:pt idx="49">
                  <c:v>kota salatiga</c:v>
                </c:pt>
                <c:pt idx="50">
                  <c:v>kota semarang</c:v>
                </c:pt>
                <c:pt idx="51">
                  <c:v>kota surakarta</c:v>
                </c:pt>
                <c:pt idx="52">
                  <c:v>kota tegal </c:v>
                </c:pt>
                <c:pt idx="53">
                  <c:v>kota jogja</c:v>
                </c:pt>
                <c:pt idx="54">
                  <c:v>kota batu malang</c:v>
                </c:pt>
                <c:pt idx="55">
                  <c:v>kota blitar</c:v>
                </c:pt>
                <c:pt idx="56">
                  <c:v>kota kediri</c:v>
                </c:pt>
                <c:pt idx="57">
                  <c:v>kota madiun</c:v>
                </c:pt>
                <c:pt idx="58">
                  <c:v>kota malang</c:v>
                </c:pt>
                <c:pt idx="59">
                  <c:v>kota mojokerto</c:v>
                </c:pt>
                <c:pt idx="60">
                  <c:v>kota pasuruan</c:v>
                </c:pt>
                <c:pt idx="61">
                  <c:v>kota probolinggo</c:v>
                </c:pt>
                <c:pt idx="62">
                  <c:v>kota surabaya</c:v>
                </c:pt>
                <c:pt idx="63">
                  <c:v>kota pontianak</c:v>
                </c:pt>
                <c:pt idx="64">
                  <c:v>kota singkawang</c:v>
                </c:pt>
                <c:pt idx="65">
                  <c:v>kota palangkaraya</c:v>
                </c:pt>
                <c:pt idx="66">
                  <c:v>kota banjarmasin</c:v>
                </c:pt>
                <c:pt idx="67">
                  <c:v>kota banjarbaru</c:v>
                </c:pt>
                <c:pt idx="68">
                  <c:v>kota samarinda</c:v>
                </c:pt>
                <c:pt idx="69">
                  <c:v>kota bontang</c:v>
                </c:pt>
                <c:pt idx="70">
                  <c:v>kota balikpapan</c:v>
                </c:pt>
                <c:pt idx="71">
                  <c:v>kota tarakan</c:v>
                </c:pt>
                <c:pt idx="72">
                  <c:v>kota denpasar</c:v>
                </c:pt>
                <c:pt idx="73">
                  <c:v>kota bima</c:v>
                </c:pt>
                <c:pt idx="74">
                  <c:v>kota mataram</c:v>
                </c:pt>
                <c:pt idx="75">
                  <c:v>Kota Kupang </c:v>
                </c:pt>
                <c:pt idx="76">
                  <c:v>kota gorontalo</c:v>
                </c:pt>
                <c:pt idx="77">
                  <c:v>kota makassar</c:v>
                </c:pt>
                <c:pt idx="78">
                  <c:v>kota palopo</c:v>
                </c:pt>
                <c:pt idx="79">
                  <c:v>kota pare-pare</c:v>
                </c:pt>
                <c:pt idx="80">
                  <c:v>kota palu</c:v>
                </c:pt>
                <c:pt idx="81">
                  <c:v>kota bau-bau</c:v>
                </c:pt>
                <c:pt idx="82">
                  <c:v>kota kendari</c:v>
                </c:pt>
                <c:pt idx="83">
                  <c:v>kota bitung</c:v>
                </c:pt>
                <c:pt idx="84">
                  <c:v>kota mobagu</c:v>
                </c:pt>
                <c:pt idx="85">
                  <c:v>kota manado</c:v>
                </c:pt>
                <c:pt idx="86">
                  <c:v>kota tomohon </c:v>
                </c:pt>
                <c:pt idx="87">
                  <c:v>kota ambon</c:v>
                </c:pt>
                <c:pt idx="88">
                  <c:v>kota tual</c:v>
                </c:pt>
                <c:pt idx="89">
                  <c:v>kota ternate</c:v>
                </c:pt>
                <c:pt idx="90">
                  <c:v>kota tidore</c:v>
                </c:pt>
                <c:pt idx="91">
                  <c:v>kota jayapura</c:v>
                </c:pt>
                <c:pt idx="92">
                  <c:v>kota sorong</c:v>
                </c:pt>
              </c:strCache>
            </c:strRef>
          </c:cat>
          <c:val>
            <c:numRef>
              <c:f>'kasus covid 19'!$K$4:$K$96</c:f>
              <c:numCache>
                <c:formatCode>_(* #,##0_);_(* \(#,##0\);_(* "-"_);_(@_)</c:formatCode>
                <c:ptCount val="93"/>
                <c:pt idx="0">
                  <c:v>43672</c:v>
                </c:pt>
                <c:pt idx="1">
                  <c:v>1461</c:v>
                </c:pt>
                <c:pt idx="2">
                  <c:v>1263</c:v>
                </c:pt>
                <c:pt idx="3">
                  <c:v>362</c:v>
                </c:pt>
                <c:pt idx="4">
                  <c:v>660</c:v>
                </c:pt>
                <c:pt idx="5">
                  <c:v>72867</c:v>
                </c:pt>
                <c:pt idx="6">
                  <c:v>2564</c:v>
                </c:pt>
                <c:pt idx="7">
                  <c:v>2350</c:v>
                </c:pt>
                <c:pt idx="8">
                  <c:v>520</c:v>
                </c:pt>
                <c:pt idx="9">
                  <c:v>1554</c:v>
                </c:pt>
                <c:pt idx="10">
                  <c:v>256</c:v>
                </c:pt>
                <c:pt idx="11">
                  <c:v>7552</c:v>
                </c:pt>
                <c:pt idx="12">
                  <c:v>3985</c:v>
                </c:pt>
                <c:pt idx="13">
                  <c:v>2566</c:v>
                </c:pt>
                <c:pt idx="14">
                  <c:v>7305</c:v>
                </c:pt>
                <c:pt idx="15">
                  <c:v>1666</c:v>
                </c:pt>
                <c:pt idx="16">
                  <c:v>1614</c:v>
                </c:pt>
                <c:pt idx="17">
                  <c:v>1672</c:v>
                </c:pt>
                <c:pt idx="18" formatCode="General">
                  <c:v>890</c:v>
                </c:pt>
                <c:pt idx="19">
                  <c:v>2347</c:v>
                </c:pt>
                <c:pt idx="20">
                  <c:v>3093</c:v>
                </c:pt>
                <c:pt idx="21">
                  <c:v>51176</c:v>
                </c:pt>
                <c:pt idx="22">
                  <c:v>30960</c:v>
                </c:pt>
                <c:pt idx="23">
                  <c:v>65090</c:v>
                </c:pt>
                <c:pt idx="24">
                  <c:v>13673</c:v>
                </c:pt>
                <c:pt idx="25">
                  <c:v>321</c:v>
                </c:pt>
                <c:pt idx="26">
                  <c:v>11878</c:v>
                </c:pt>
                <c:pt idx="27">
                  <c:v>3519</c:v>
                </c:pt>
                <c:pt idx="28">
                  <c:v>948</c:v>
                </c:pt>
                <c:pt idx="29">
                  <c:v>13567</c:v>
                </c:pt>
                <c:pt idx="30">
                  <c:v>3085</c:v>
                </c:pt>
                <c:pt idx="31">
                  <c:v>17656</c:v>
                </c:pt>
                <c:pt idx="32">
                  <c:v>72698</c:v>
                </c:pt>
                <c:pt idx="33">
                  <c:v>2905</c:v>
                </c:pt>
                <c:pt idx="34">
                  <c:v>16551</c:v>
                </c:pt>
                <c:pt idx="35">
                  <c:v>13347</c:v>
                </c:pt>
                <c:pt idx="36">
                  <c:v>70641</c:v>
                </c:pt>
                <c:pt idx="37">
                  <c:v>83738</c:v>
                </c:pt>
                <c:pt idx="38">
                  <c:v>93855</c:v>
                </c:pt>
                <c:pt idx="39">
                  <c:v>4371</c:v>
                </c:pt>
                <c:pt idx="40">
                  <c:v>163118</c:v>
                </c:pt>
                <c:pt idx="41">
                  <c:v>59499</c:v>
                </c:pt>
                <c:pt idx="42">
                  <c:v>15908</c:v>
                </c:pt>
                <c:pt idx="43">
                  <c:v>15326</c:v>
                </c:pt>
                <c:pt idx="44">
                  <c:v>163947</c:v>
                </c:pt>
                <c:pt idx="45">
                  <c:v>3080</c:v>
                </c:pt>
                <c:pt idx="46">
                  <c:v>19555</c:v>
                </c:pt>
                <c:pt idx="47">
                  <c:v>8084</c:v>
                </c:pt>
                <c:pt idx="48">
                  <c:v>7703</c:v>
                </c:pt>
                <c:pt idx="49">
                  <c:v>5934</c:v>
                </c:pt>
                <c:pt idx="50">
                  <c:v>104106</c:v>
                </c:pt>
                <c:pt idx="51">
                  <c:v>39124</c:v>
                </c:pt>
                <c:pt idx="52">
                  <c:v>7193</c:v>
                </c:pt>
                <c:pt idx="53">
                  <c:v>34440</c:v>
                </c:pt>
                <c:pt idx="54">
                  <c:v>4914</c:v>
                </c:pt>
                <c:pt idx="55">
                  <c:v>7733</c:v>
                </c:pt>
                <c:pt idx="56">
                  <c:v>5654</c:v>
                </c:pt>
                <c:pt idx="57">
                  <c:v>10117</c:v>
                </c:pt>
                <c:pt idx="58">
                  <c:v>28747</c:v>
                </c:pt>
                <c:pt idx="59">
                  <c:v>5200</c:v>
                </c:pt>
                <c:pt idx="60">
                  <c:v>4858</c:v>
                </c:pt>
                <c:pt idx="61">
                  <c:v>5661</c:v>
                </c:pt>
                <c:pt idx="62">
                  <c:v>11596</c:v>
                </c:pt>
                <c:pt idx="63">
                  <c:v>15168</c:v>
                </c:pt>
                <c:pt idx="64">
                  <c:v>5249</c:v>
                </c:pt>
                <c:pt idx="65">
                  <c:v>17701</c:v>
                </c:pt>
                <c:pt idx="66">
                  <c:v>21340</c:v>
                </c:pt>
                <c:pt idx="67">
                  <c:v>11787</c:v>
                </c:pt>
                <c:pt idx="68">
                  <c:v>22129</c:v>
                </c:pt>
                <c:pt idx="69">
                  <c:v>14955</c:v>
                </c:pt>
                <c:pt idx="70">
                  <c:v>53682</c:v>
                </c:pt>
                <c:pt idx="71">
                  <c:v>17017</c:v>
                </c:pt>
                <c:pt idx="72">
                  <c:v>35787</c:v>
                </c:pt>
                <c:pt idx="73">
                  <c:v>2059</c:v>
                </c:pt>
                <c:pt idx="74">
                  <c:v>7205</c:v>
                </c:pt>
                <c:pt idx="75">
                  <c:v>15337</c:v>
                </c:pt>
                <c:pt idx="76">
                  <c:v>44862.299999999996</c:v>
                </c:pt>
                <c:pt idx="77">
                  <c:v>64089</c:v>
                </c:pt>
                <c:pt idx="78">
                  <c:v>2804</c:v>
                </c:pt>
                <c:pt idx="79">
                  <c:v>3187</c:v>
                </c:pt>
                <c:pt idx="80">
                  <c:v>13392</c:v>
                </c:pt>
                <c:pt idx="81">
                  <c:v>2397</c:v>
                </c:pt>
                <c:pt idx="82">
                  <c:v>8397</c:v>
                </c:pt>
                <c:pt idx="83">
                  <c:v>4556</c:v>
                </c:pt>
                <c:pt idx="84">
                  <c:v>1758</c:v>
                </c:pt>
                <c:pt idx="85">
                  <c:v>15277</c:v>
                </c:pt>
                <c:pt idx="86">
                  <c:v>5571</c:v>
                </c:pt>
                <c:pt idx="87">
                  <c:v>3962</c:v>
                </c:pt>
                <c:pt idx="88">
                  <c:v>234</c:v>
                </c:pt>
                <c:pt idx="89">
                  <c:v>1342</c:v>
                </c:pt>
                <c:pt idx="90">
                  <c:v>534</c:v>
                </c:pt>
                <c:pt idx="91">
                  <c:v>42243</c:v>
                </c:pt>
                <c:pt idx="92">
                  <c:v>31410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42-450C-8C16-251117F848F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68482256"/>
        <c:axId val="470626832"/>
      </c:barChart>
      <c:catAx>
        <c:axId val="468482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626832"/>
        <c:crosses val="autoZero"/>
        <c:auto val="1"/>
        <c:lblAlgn val="ctr"/>
        <c:lblOffset val="100"/>
        <c:noMultiLvlLbl val="0"/>
      </c:catAx>
      <c:valAx>
        <c:axId val="470626832"/>
        <c:scaling>
          <c:orientation val="minMax"/>
        </c:scaling>
        <c:delete val="1"/>
        <c:axPos val="l"/>
        <c:numFmt formatCode="_(* #,##0_);_(* \(#,##0\);_(* &quot;-&quot;_);_(@_)" sourceLinked="1"/>
        <c:majorTickMark val="none"/>
        <c:minorTickMark val="none"/>
        <c:tickLblPos val="nextTo"/>
        <c:crossAx val="468482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729</Words>
  <Characters>4156</Characters>
  <Application>Microsoft Office Word</Application>
  <DocSecurity>0</DocSecurity>
  <Lines>34</Lines>
  <Paragraphs>9</Paragraphs>
  <ScaleCrop>false</ScaleCrop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2022-09-25T08:35:00Z</dcterms:created>
  <dcterms:modified xsi:type="dcterms:W3CDTF">2022-09-25T08:37:00Z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09a949f5-b177-48d1-adf1-b9e0511ef311</vt:lpwstr>
  </property>
</Properties>
</file>