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70B2B" w14:textId="5CA70AA0" w:rsidR="00634BAC" w:rsidRPr="00452B89" w:rsidRDefault="00634BAC" w:rsidP="003231A9">
      <w:pPr>
        <w:jc w:val="center"/>
        <w:rPr>
          <w:rFonts w:ascii="Times New Roman" w:hAnsi="Times New Roman"/>
          <w:b/>
          <w:sz w:val="28"/>
          <w:szCs w:val="28"/>
          <w:lang w:val="id-ID"/>
        </w:rPr>
      </w:pPr>
      <w:bookmarkStart w:id="0" w:name="_Hlk75205702"/>
      <w:bookmarkEnd w:id="0"/>
      <w:proofErr w:type="spellStart"/>
      <w:r w:rsidRPr="00452B89">
        <w:rPr>
          <w:rFonts w:ascii="Times New Roman" w:hAnsi="Times New Roman"/>
          <w:b/>
          <w:sz w:val="28"/>
          <w:szCs w:val="28"/>
        </w:rPr>
        <w:t>Keanekaragaman</w:t>
      </w:r>
      <w:proofErr w:type="spellEnd"/>
      <w:r w:rsidRPr="00452B89">
        <w:rPr>
          <w:rFonts w:ascii="Times New Roman" w:hAnsi="Times New Roman"/>
          <w:b/>
          <w:sz w:val="28"/>
          <w:szCs w:val="28"/>
        </w:rPr>
        <w:t xml:space="preserve"> Hama </w:t>
      </w:r>
      <w:proofErr w:type="spellStart"/>
      <w:r w:rsidR="00CC7F7F">
        <w:rPr>
          <w:rFonts w:ascii="Times New Roman" w:hAnsi="Times New Roman"/>
          <w:b/>
          <w:sz w:val="28"/>
          <w:szCs w:val="28"/>
        </w:rPr>
        <w:t>d</w:t>
      </w:r>
      <w:r w:rsidRPr="00452B89">
        <w:rPr>
          <w:rFonts w:ascii="Times New Roman" w:hAnsi="Times New Roman"/>
          <w:b/>
          <w:sz w:val="28"/>
          <w:szCs w:val="28"/>
        </w:rPr>
        <w:t>engan</w:t>
      </w:r>
      <w:proofErr w:type="spellEnd"/>
      <w:r w:rsidRPr="00452B89">
        <w:rPr>
          <w:rFonts w:ascii="Times New Roman" w:hAnsi="Times New Roman"/>
          <w:b/>
          <w:sz w:val="28"/>
          <w:szCs w:val="28"/>
        </w:rPr>
        <w:t xml:space="preserve"> Kultur Teknis </w:t>
      </w:r>
      <w:proofErr w:type="spellStart"/>
      <w:r w:rsidRPr="00452B89">
        <w:rPr>
          <w:rFonts w:ascii="Times New Roman" w:hAnsi="Times New Roman"/>
          <w:b/>
          <w:sz w:val="28"/>
          <w:szCs w:val="28"/>
        </w:rPr>
        <w:t>Berbeda</w:t>
      </w:r>
      <w:proofErr w:type="spellEnd"/>
      <w:r w:rsidRPr="00452B89">
        <w:rPr>
          <w:rFonts w:ascii="Times New Roman" w:hAnsi="Times New Roman"/>
          <w:b/>
          <w:sz w:val="28"/>
          <w:szCs w:val="28"/>
        </w:rPr>
        <w:t xml:space="preserve"> </w:t>
      </w:r>
      <w:r>
        <w:rPr>
          <w:rFonts w:ascii="Times New Roman" w:hAnsi="Times New Roman"/>
          <w:b/>
          <w:sz w:val="28"/>
          <w:szCs w:val="28"/>
        </w:rPr>
        <w:t>P</w:t>
      </w:r>
      <w:r w:rsidRPr="00452B89">
        <w:rPr>
          <w:rFonts w:ascii="Times New Roman" w:hAnsi="Times New Roman"/>
          <w:b/>
          <w:sz w:val="28"/>
          <w:szCs w:val="28"/>
        </w:rPr>
        <w:t xml:space="preserve">ada </w:t>
      </w:r>
      <w:proofErr w:type="spellStart"/>
      <w:r w:rsidRPr="00452B89">
        <w:rPr>
          <w:rFonts w:ascii="Times New Roman" w:hAnsi="Times New Roman"/>
          <w:b/>
          <w:sz w:val="28"/>
          <w:szCs w:val="28"/>
        </w:rPr>
        <w:t>Lahan</w:t>
      </w:r>
      <w:proofErr w:type="spellEnd"/>
      <w:r w:rsidRPr="00452B89">
        <w:rPr>
          <w:rFonts w:ascii="Times New Roman" w:hAnsi="Times New Roman"/>
          <w:b/>
          <w:sz w:val="28"/>
          <w:szCs w:val="28"/>
        </w:rPr>
        <w:t xml:space="preserve"> </w:t>
      </w:r>
      <w:proofErr w:type="spellStart"/>
      <w:r w:rsidRPr="00452B89">
        <w:rPr>
          <w:rFonts w:ascii="Times New Roman" w:hAnsi="Times New Roman"/>
          <w:b/>
          <w:sz w:val="28"/>
          <w:szCs w:val="28"/>
        </w:rPr>
        <w:t>Mentimun</w:t>
      </w:r>
      <w:proofErr w:type="spellEnd"/>
      <w:r w:rsidRPr="00452B89">
        <w:rPr>
          <w:rFonts w:ascii="Times New Roman" w:hAnsi="Times New Roman"/>
          <w:b/>
          <w:sz w:val="28"/>
          <w:szCs w:val="28"/>
        </w:rPr>
        <w:t xml:space="preserve"> (</w:t>
      </w:r>
      <w:r w:rsidRPr="00452B89">
        <w:rPr>
          <w:rFonts w:ascii="Times New Roman" w:hAnsi="Times New Roman"/>
          <w:b/>
          <w:i/>
          <w:sz w:val="28"/>
          <w:szCs w:val="28"/>
        </w:rPr>
        <w:t>Cucumis Sativus</w:t>
      </w:r>
      <w:r w:rsidRPr="00452B89">
        <w:rPr>
          <w:rFonts w:ascii="Times New Roman" w:hAnsi="Times New Roman"/>
          <w:b/>
          <w:sz w:val="28"/>
          <w:szCs w:val="28"/>
        </w:rPr>
        <w:t xml:space="preserve">) Di </w:t>
      </w:r>
      <w:proofErr w:type="spellStart"/>
      <w:r w:rsidRPr="00452B89">
        <w:rPr>
          <w:rFonts w:ascii="Times New Roman" w:hAnsi="Times New Roman"/>
          <w:b/>
          <w:sz w:val="28"/>
          <w:szCs w:val="28"/>
        </w:rPr>
        <w:t>Desa</w:t>
      </w:r>
      <w:proofErr w:type="spellEnd"/>
      <w:r w:rsidRPr="00452B89">
        <w:rPr>
          <w:rFonts w:ascii="Times New Roman" w:hAnsi="Times New Roman"/>
          <w:b/>
          <w:sz w:val="28"/>
          <w:szCs w:val="28"/>
        </w:rPr>
        <w:t xml:space="preserve"> </w:t>
      </w:r>
      <w:proofErr w:type="spellStart"/>
      <w:r w:rsidRPr="00452B89">
        <w:rPr>
          <w:rFonts w:ascii="Times New Roman" w:hAnsi="Times New Roman"/>
          <w:b/>
          <w:sz w:val="28"/>
          <w:szCs w:val="28"/>
        </w:rPr>
        <w:t>Tanjung</w:t>
      </w:r>
      <w:proofErr w:type="spellEnd"/>
      <w:r w:rsidRPr="00452B89">
        <w:rPr>
          <w:rFonts w:ascii="Times New Roman" w:hAnsi="Times New Roman"/>
          <w:b/>
          <w:sz w:val="28"/>
          <w:szCs w:val="28"/>
        </w:rPr>
        <w:t xml:space="preserve"> </w:t>
      </w:r>
      <w:proofErr w:type="spellStart"/>
      <w:r w:rsidRPr="00452B89">
        <w:rPr>
          <w:rFonts w:ascii="Times New Roman" w:hAnsi="Times New Roman"/>
          <w:b/>
          <w:sz w:val="28"/>
          <w:szCs w:val="28"/>
        </w:rPr>
        <w:t>Seteko</w:t>
      </w:r>
      <w:proofErr w:type="spellEnd"/>
      <w:r w:rsidRPr="00452B89">
        <w:rPr>
          <w:rFonts w:ascii="Times New Roman" w:hAnsi="Times New Roman"/>
          <w:b/>
          <w:sz w:val="28"/>
          <w:szCs w:val="28"/>
        </w:rPr>
        <w:t xml:space="preserve">, </w:t>
      </w:r>
      <w:proofErr w:type="spellStart"/>
      <w:r w:rsidRPr="00452B89">
        <w:rPr>
          <w:rFonts w:ascii="Times New Roman" w:hAnsi="Times New Roman"/>
          <w:b/>
          <w:sz w:val="28"/>
          <w:szCs w:val="28"/>
        </w:rPr>
        <w:t>Indralaya</w:t>
      </w:r>
      <w:proofErr w:type="spellEnd"/>
      <w:r w:rsidRPr="00452B89">
        <w:rPr>
          <w:rFonts w:ascii="Times New Roman" w:hAnsi="Times New Roman"/>
          <w:b/>
          <w:sz w:val="28"/>
          <w:szCs w:val="28"/>
        </w:rPr>
        <w:t xml:space="preserve"> Utara, </w:t>
      </w:r>
      <w:proofErr w:type="spellStart"/>
      <w:r w:rsidRPr="00452B89">
        <w:rPr>
          <w:rFonts w:ascii="Times New Roman" w:hAnsi="Times New Roman"/>
          <w:b/>
          <w:sz w:val="28"/>
          <w:szCs w:val="28"/>
        </w:rPr>
        <w:t>Kabupaten</w:t>
      </w:r>
      <w:proofErr w:type="spellEnd"/>
      <w:r w:rsidRPr="00452B89">
        <w:rPr>
          <w:rFonts w:ascii="Times New Roman" w:hAnsi="Times New Roman"/>
          <w:b/>
          <w:sz w:val="28"/>
          <w:szCs w:val="28"/>
        </w:rPr>
        <w:t xml:space="preserve"> </w:t>
      </w:r>
      <w:proofErr w:type="spellStart"/>
      <w:r w:rsidRPr="00452B89">
        <w:rPr>
          <w:rFonts w:ascii="Times New Roman" w:hAnsi="Times New Roman"/>
          <w:b/>
          <w:sz w:val="28"/>
          <w:szCs w:val="28"/>
        </w:rPr>
        <w:t>Ogan</w:t>
      </w:r>
      <w:proofErr w:type="spellEnd"/>
      <w:r w:rsidRPr="00452B89">
        <w:rPr>
          <w:rFonts w:ascii="Times New Roman" w:hAnsi="Times New Roman"/>
          <w:b/>
          <w:sz w:val="28"/>
          <w:szCs w:val="28"/>
        </w:rPr>
        <w:t xml:space="preserve"> </w:t>
      </w:r>
      <w:proofErr w:type="spellStart"/>
      <w:r w:rsidRPr="00452B89">
        <w:rPr>
          <w:rFonts w:ascii="Times New Roman" w:hAnsi="Times New Roman"/>
          <w:b/>
          <w:sz w:val="28"/>
          <w:szCs w:val="28"/>
        </w:rPr>
        <w:t>Ilir</w:t>
      </w:r>
      <w:proofErr w:type="spellEnd"/>
      <w:r w:rsidRPr="00452B89">
        <w:rPr>
          <w:rFonts w:ascii="Times New Roman" w:hAnsi="Times New Roman"/>
          <w:b/>
          <w:sz w:val="28"/>
          <w:szCs w:val="28"/>
        </w:rPr>
        <w:t>, Sumatera Selatan</w:t>
      </w:r>
    </w:p>
    <w:p w14:paraId="18F446A4" w14:textId="77777777" w:rsidR="00634BAC" w:rsidRPr="00A640A1" w:rsidRDefault="00634BAC" w:rsidP="003231A9">
      <w:pPr>
        <w:jc w:val="center"/>
        <w:rPr>
          <w:rFonts w:ascii="Times New Roman" w:hAnsi="Times New Roman"/>
          <w:b/>
          <w:smallCaps/>
          <w:sz w:val="24"/>
          <w:szCs w:val="24"/>
        </w:rPr>
      </w:pPr>
    </w:p>
    <w:p w14:paraId="6E46C922" w14:textId="77777777" w:rsidR="00634BAC" w:rsidRPr="00736FA1" w:rsidRDefault="00634BAC" w:rsidP="003231A9">
      <w:pPr>
        <w:jc w:val="center"/>
        <w:rPr>
          <w:rFonts w:ascii="Times New Roman" w:hAnsi="Times New Roman"/>
          <w:b/>
          <w:sz w:val="24"/>
          <w:szCs w:val="24"/>
          <w:vertAlign w:val="superscript"/>
          <w:lang w:val="id-ID"/>
        </w:rPr>
      </w:pPr>
      <w:r>
        <w:rPr>
          <w:rFonts w:ascii="Times New Roman" w:hAnsi="Times New Roman"/>
          <w:sz w:val="24"/>
          <w:szCs w:val="24"/>
          <w:lang w:bidi="th-TH"/>
        </w:rPr>
        <w:t>Arsi</w:t>
      </w:r>
      <w:r w:rsidRPr="00A640A1">
        <w:rPr>
          <w:rFonts w:ascii="Times New Roman" w:hAnsi="Times New Roman"/>
          <w:sz w:val="24"/>
          <w:szCs w:val="24"/>
          <w:vertAlign w:val="superscript"/>
        </w:rPr>
        <w:t>1</w:t>
      </w:r>
      <w:r>
        <w:rPr>
          <w:rFonts w:ascii="Times New Roman" w:hAnsi="Times New Roman"/>
          <w:sz w:val="24"/>
          <w:szCs w:val="24"/>
          <w:vertAlign w:val="superscript"/>
        </w:rPr>
        <w:t>*</w:t>
      </w:r>
      <w:r w:rsidRPr="00A640A1">
        <w:rPr>
          <w:rFonts w:ascii="Times New Roman" w:hAnsi="Times New Roman"/>
          <w:sz w:val="24"/>
          <w:szCs w:val="24"/>
        </w:rPr>
        <w:t xml:space="preserve">, </w:t>
      </w:r>
      <w:r w:rsidRPr="00B07024">
        <w:rPr>
          <w:rFonts w:ascii="Times New Roman" w:hAnsi="Times New Roman"/>
          <w:bCs/>
          <w:sz w:val="24"/>
          <w:szCs w:val="24"/>
          <w:lang w:val="id-ID"/>
        </w:rPr>
        <w:t>Rahmatul Khaira</w:t>
      </w:r>
      <w:proofErr w:type="gramStart"/>
      <w:r w:rsidRPr="00A640A1">
        <w:rPr>
          <w:rFonts w:ascii="Times New Roman" w:hAnsi="Times New Roman"/>
          <w:sz w:val="24"/>
          <w:szCs w:val="24"/>
          <w:vertAlign w:val="superscript"/>
        </w:rPr>
        <w:t>2</w:t>
      </w:r>
      <w:r>
        <w:rPr>
          <w:rFonts w:ascii="Times New Roman" w:hAnsi="Times New Roman"/>
          <w:sz w:val="24"/>
          <w:szCs w:val="24"/>
          <w:vertAlign w:val="superscript"/>
        </w:rPr>
        <w:t xml:space="preserve"> </w:t>
      </w:r>
      <w:r>
        <w:rPr>
          <w:rFonts w:ascii="Times New Roman" w:hAnsi="Times New Roman"/>
          <w:sz w:val="24"/>
          <w:szCs w:val="24"/>
        </w:rPr>
        <w:t>,</w:t>
      </w:r>
      <w:proofErr w:type="gramEnd"/>
      <w:r>
        <w:rPr>
          <w:rFonts w:ascii="Times New Roman" w:hAnsi="Times New Roman"/>
          <w:sz w:val="24"/>
          <w:szCs w:val="24"/>
        </w:rPr>
        <w:t xml:space="preserve"> </w:t>
      </w:r>
      <w:proofErr w:type="spellStart"/>
      <w:r>
        <w:rPr>
          <w:rFonts w:ascii="Times New Roman" w:hAnsi="Times New Roman"/>
          <w:sz w:val="24"/>
          <w:szCs w:val="24"/>
        </w:rPr>
        <w:t>Suparman</w:t>
      </w:r>
      <w:proofErr w:type="spellEnd"/>
      <w:r>
        <w:rPr>
          <w:rFonts w:ascii="Times New Roman" w:hAnsi="Times New Roman"/>
          <w:sz w:val="24"/>
          <w:szCs w:val="24"/>
        </w:rPr>
        <w:t xml:space="preserve"> SHK</w:t>
      </w:r>
      <w:r>
        <w:rPr>
          <w:rFonts w:ascii="Times New Roman" w:hAnsi="Times New Roman"/>
          <w:sz w:val="24"/>
          <w:szCs w:val="24"/>
          <w:vertAlign w:val="superscript"/>
        </w:rPr>
        <w:t>1</w:t>
      </w:r>
      <w:r>
        <w:rPr>
          <w:rFonts w:ascii="Times New Roman" w:hAnsi="Times New Roman"/>
          <w:sz w:val="24"/>
          <w:szCs w:val="24"/>
        </w:rPr>
        <w:t>, Bambang Gunawan</w:t>
      </w:r>
      <w:r>
        <w:rPr>
          <w:rFonts w:ascii="Times New Roman" w:hAnsi="Times New Roman"/>
          <w:sz w:val="24"/>
          <w:szCs w:val="24"/>
          <w:vertAlign w:val="superscript"/>
        </w:rPr>
        <w:t>1</w:t>
      </w:r>
      <w:r>
        <w:rPr>
          <w:rFonts w:ascii="Times New Roman" w:hAnsi="Times New Roman"/>
          <w:sz w:val="24"/>
          <w:szCs w:val="24"/>
        </w:rPr>
        <w:t xml:space="preserve">, </w:t>
      </w:r>
      <w:proofErr w:type="spellStart"/>
      <w:r>
        <w:rPr>
          <w:rFonts w:ascii="Times New Roman" w:hAnsi="Times New Roman"/>
          <w:sz w:val="24"/>
          <w:szCs w:val="24"/>
        </w:rPr>
        <w:t>Yulia</w:t>
      </w:r>
      <w:proofErr w:type="spellEnd"/>
      <w:r>
        <w:rPr>
          <w:rFonts w:ascii="Times New Roman" w:hAnsi="Times New Roman"/>
          <w:sz w:val="24"/>
          <w:szCs w:val="24"/>
        </w:rPr>
        <w:t xml:space="preserve"> Pujiastuti</w:t>
      </w:r>
      <w:r>
        <w:rPr>
          <w:rFonts w:ascii="Times New Roman" w:hAnsi="Times New Roman"/>
          <w:sz w:val="24"/>
          <w:szCs w:val="24"/>
          <w:vertAlign w:val="superscript"/>
        </w:rPr>
        <w:t>1</w:t>
      </w:r>
      <w:r>
        <w:rPr>
          <w:rFonts w:ascii="Times New Roman" w:hAnsi="Times New Roman"/>
          <w:sz w:val="24"/>
          <w:szCs w:val="24"/>
        </w:rPr>
        <w:t>, Harman Hamidson</w:t>
      </w:r>
      <w:r>
        <w:rPr>
          <w:rFonts w:ascii="Times New Roman" w:hAnsi="Times New Roman"/>
          <w:sz w:val="24"/>
          <w:szCs w:val="24"/>
          <w:vertAlign w:val="superscript"/>
        </w:rPr>
        <w:t>1</w:t>
      </w:r>
      <w:r>
        <w:rPr>
          <w:rFonts w:ascii="Times New Roman" w:hAnsi="Times New Roman"/>
          <w:sz w:val="24"/>
          <w:szCs w:val="24"/>
        </w:rPr>
        <w:t xml:space="preserve">, </w:t>
      </w:r>
      <w:proofErr w:type="spellStart"/>
      <w:r>
        <w:rPr>
          <w:rFonts w:ascii="Times New Roman" w:hAnsi="Times New Roman"/>
          <w:sz w:val="24"/>
          <w:szCs w:val="24"/>
        </w:rPr>
        <w:t>Septian</w:t>
      </w:r>
      <w:proofErr w:type="spellEnd"/>
      <w:r>
        <w:rPr>
          <w:rFonts w:ascii="Times New Roman" w:hAnsi="Times New Roman"/>
          <w:sz w:val="24"/>
          <w:szCs w:val="24"/>
        </w:rPr>
        <w:t xml:space="preserve"> Imam Nugraha</w:t>
      </w:r>
      <w:r>
        <w:rPr>
          <w:rFonts w:ascii="Times New Roman" w:hAnsi="Times New Roman"/>
          <w:sz w:val="24"/>
          <w:szCs w:val="24"/>
          <w:vertAlign w:val="superscript"/>
        </w:rPr>
        <w:t>1</w:t>
      </w:r>
      <w:r>
        <w:rPr>
          <w:rFonts w:ascii="Times New Roman" w:hAnsi="Times New Roman"/>
          <w:sz w:val="24"/>
          <w:szCs w:val="24"/>
        </w:rPr>
        <w:t>, Lailatturahmi</w:t>
      </w:r>
      <w:r>
        <w:rPr>
          <w:rFonts w:ascii="Times New Roman" w:hAnsi="Times New Roman"/>
          <w:sz w:val="24"/>
          <w:szCs w:val="24"/>
          <w:vertAlign w:val="superscript"/>
        </w:rPr>
        <w:t>1</w:t>
      </w:r>
    </w:p>
    <w:p w14:paraId="2C9F091A" w14:textId="77777777" w:rsidR="00634BAC" w:rsidRPr="00A640A1" w:rsidRDefault="00634BAC" w:rsidP="003231A9">
      <w:pPr>
        <w:jc w:val="center"/>
        <w:rPr>
          <w:rFonts w:ascii="Times New Roman" w:hAnsi="Times New Roman"/>
          <w:sz w:val="24"/>
          <w:szCs w:val="24"/>
          <w:lang w:val="id-ID"/>
        </w:rPr>
      </w:pPr>
      <w:r>
        <w:rPr>
          <w:rFonts w:ascii="Times New Roman" w:hAnsi="Times New Roman"/>
          <w:sz w:val="24"/>
          <w:szCs w:val="24"/>
        </w:rPr>
        <w:t>*</w:t>
      </w:r>
      <w:r w:rsidRPr="00A640A1">
        <w:rPr>
          <w:rFonts w:ascii="Times New Roman" w:hAnsi="Times New Roman"/>
          <w:sz w:val="24"/>
          <w:szCs w:val="24"/>
          <w:lang w:val="id-ID"/>
        </w:rPr>
        <w:t xml:space="preserve">e-mail: </w:t>
      </w:r>
      <w:r>
        <w:rPr>
          <w:rFonts w:ascii="Times New Roman" w:hAnsi="Times New Roman"/>
          <w:sz w:val="24"/>
          <w:szCs w:val="24"/>
        </w:rPr>
        <w:t>arsi@fp.unsri.ac.id</w:t>
      </w:r>
    </w:p>
    <w:p w14:paraId="6C2CE5B6" w14:textId="77777777" w:rsidR="00634BAC" w:rsidRPr="00A640A1" w:rsidRDefault="00634BAC" w:rsidP="003231A9">
      <w:pPr>
        <w:jc w:val="center"/>
        <w:rPr>
          <w:rFonts w:ascii="Times New Roman" w:hAnsi="Times New Roman"/>
          <w:sz w:val="24"/>
          <w:szCs w:val="24"/>
          <w:lang w:val="id-ID"/>
        </w:rPr>
      </w:pPr>
    </w:p>
    <w:p w14:paraId="11756AF6" w14:textId="77777777" w:rsidR="00634BAC" w:rsidRDefault="00634BAC" w:rsidP="003231A9">
      <w:pPr>
        <w:jc w:val="center"/>
        <w:rPr>
          <w:rFonts w:ascii="Times New Roman" w:hAnsi="Times New Roman"/>
          <w:i/>
          <w:iCs/>
          <w:sz w:val="24"/>
          <w:szCs w:val="24"/>
        </w:rPr>
      </w:pPr>
      <w:r w:rsidRPr="00CC3202">
        <w:rPr>
          <w:rFonts w:ascii="Times New Roman" w:hAnsi="Times New Roman"/>
          <w:i/>
          <w:iCs/>
          <w:sz w:val="24"/>
          <w:szCs w:val="24"/>
          <w:vertAlign w:val="superscript"/>
        </w:rPr>
        <w:t>1</w:t>
      </w:r>
      <w:r>
        <w:rPr>
          <w:rFonts w:ascii="Times New Roman" w:hAnsi="Times New Roman"/>
          <w:i/>
          <w:iCs/>
          <w:sz w:val="24"/>
          <w:szCs w:val="24"/>
        </w:rPr>
        <w:t xml:space="preserve">Program </w:t>
      </w:r>
      <w:proofErr w:type="spellStart"/>
      <w:r>
        <w:rPr>
          <w:rFonts w:ascii="Times New Roman" w:hAnsi="Times New Roman"/>
          <w:i/>
          <w:iCs/>
          <w:sz w:val="24"/>
          <w:szCs w:val="24"/>
        </w:rPr>
        <w:t>Studi</w:t>
      </w:r>
      <w:proofErr w:type="spellEnd"/>
      <w:r>
        <w:rPr>
          <w:rFonts w:ascii="Times New Roman" w:hAnsi="Times New Roman"/>
          <w:i/>
          <w:iCs/>
          <w:sz w:val="24"/>
          <w:szCs w:val="24"/>
        </w:rPr>
        <w:t xml:space="preserve"> </w:t>
      </w:r>
      <w:proofErr w:type="spellStart"/>
      <w:r>
        <w:rPr>
          <w:rFonts w:ascii="Times New Roman" w:hAnsi="Times New Roman"/>
          <w:i/>
          <w:iCs/>
          <w:sz w:val="24"/>
          <w:szCs w:val="24"/>
        </w:rPr>
        <w:t>Proteksi</w:t>
      </w:r>
      <w:proofErr w:type="spellEnd"/>
      <w:r>
        <w:rPr>
          <w:rFonts w:ascii="Times New Roman" w:hAnsi="Times New Roman"/>
          <w:i/>
          <w:iCs/>
          <w:sz w:val="24"/>
          <w:szCs w:val="24"/>
        </w:rPr>
        <w:t xml:space="preserve"> </w:t>
      </w:r>
      <w:proofErr w:type="spellStart"/>
      <w:r>
        <w:rPr>
          <w:rFonts w:ascii="Times New Roman" w:hAnsi="Times New Roman"/>
          <w:i/>
          <w:iCs/>
          <w:sz w:val="24"/>
          <w:szCs w:val="24"/>
        </w:rPr>
        <w:t>Tanaman</w:t>
      </w:r>
      <w:proofErr w:type="spellEnd"/>
      <w:r>
        <w:rPr>
          <w:rFonts w:ascii="Times New Roman" w:hAnsi="Times New Roman"/>
          <w:i/>
          <w:iCs/>
          <w:sz w:val="24"/>
          <w:szCs w:val="24"/>
        </w:rPr>
        <w:t xml:space="preserve">, </w:t>
      </w:r>
      <w:proofErr w:type="spellStart"/>
      <w:r>
        <w:rPr>
          <w:rFonts w:ascii="Times New Roman" w:hAnsi="Times New Roman"/>
          <w:i/>
          <w:iCs/>
          <w:sz w:val="24"/>
          <w:szCs w:val="24"/>
        </w:rPr>
        <w:t>Fakultas</w:t>
      </w:r>
      <w:proofErr w:type="spellEnd"/>
      <w:r>
        <w:rPr>
          <w:rFonts w:ascii="Times New Roman" w:hAnsi="Times New Roman"/>
          <w:i/>
          <w:iCs/>
          <w:sz w:val="24"/>
          <w:szCs w:val="24"/>
        </w:rPr>
        <w:t xml:space="preserve"> </w:t>
      </w:r>
      <w:proofErr w:type="spellStart"/>
      <w:r>
        <w:rPr>
          <w:rFonts w:ascii="Times New Roman" w:hAnsi="Times New Roman"/>
          <w:i/>
          <w:iCs/>
          <w:sz w:val="24"/>
          <w:szCs w:val="24"/>
        </w:rPr>
        <w:t>Pertanian</w:t>
      </w:r>
      <w:proofErr w:type="spellEnd"/>
      <w:r>
        <w:rPr>
          <w:rFonts w:ascii="Times New Roman" w:hAnsi="Times New Roman"/>
          <w:i/>
          <w:iCs/>
          <w:sz w:val="24"/>
          <w:szCs w:val="24"/>
        </w:rPr>
        <w:t xml:space="preserve"> Universitas </w:t>
      </w:r>
      <w:proofErr w:type="spellStart"/>
      <w:r>
        <w:rPr>
          <w:rFonts w:ascii="Times New Roman" w:hAnsi="Times New Roman"/>
          <w:i/>
          <w:iCs/>
          <w:sz w:val="24"/>
          <w:szCs w:val="24"/>
        </w:rPr>
        <w:t>Sriwijaya</w:t>
      </w:r>
      <w:proofErr w:type="spellEnd"/>
    </w:p>
    <w:p w14:paraId="60950BF3" w14:textId="77777777" w:rsidR="00634BAC" w:rsidRDefault="00634BAC" w:rsidP="003231A9">
      <w:pPr>
        <w:jc w:val="center"/>
        <w:rPr>
          <w:rFonts w:ascii="Times New Roman" w:hAnsi="Times New Roman"/>
          <w:i/>
          <w:iCs/>
          <w:sz w:val="24"/>
          <w:szCs w:val="24"/>
        </w:rPr>
      </w:pPr>
      <w:r>
        <w:rPr>
          <w:rFonts w:ascii="Times New Roman" w:hAnsi="Times New Roman"/>
          <w:i/>
          <w:iCs/>
          <w:sz w:val="24"/>
          <w:szCs w:val="24"/>
          <w:vertAlign w:val="superscript"/>
        </w:rPr>
        <w:t>2</w:t>
      </w:r>
      <w:r>
        <w:rPr>
          <w:rFonts w:ascii="Times New Roman" w:hAnsi="Times New Roman"/>
          <w:i/>
          <w:iCs/>
          <w:sz w:val="24"/>
          <w:szCs w:val="24"/>
        </w:rPr>
        <w:t xml:space="preserve">Program </w:t>
      </w:r>
      <w:proofErr w:type="spellStart"/>
      <w:r>
        <w:rPr>
          <w:rFonts w:ascii="Times New Roman" w:hAnsi="Times New Roman"/>
          <w:i/>
          <w:iCs/>
          <w:sz w:val="24"/>
          <w:szCs w:val="24"/>
        </w:rPr>
        <w:t>Studi</w:t>
      </w:r>
      <w:proofErr w:type="spellEnd"/>
      <w:r>
        <w:rPr>
          <w:rFonts w:ascii="Times New Roman" w:hAnsi="Times New Roman"/>
          <w:i/>
          <w:iCs/>
          <w:sz w:val="24"/>
          <w:szCs w:val="24"/>
        </w:rPr>
        <w:t xml:space="preserve"> </w:t>
      </w:r>
      <w:proofErr w:type="spellStart"/>
      <w:r>
        <w:rPr>
          <w:rFonts w:ascii="Times New Roman" w:hAnsi="Times New Roman"/>
          <w:i/>
          <w:iCs/>
          <w:sz w:val="24"/>
          <w:szCs w:val="24"/>
        </w:rPr>
        <w:t>Agroekoteknologi</w:t>
      </w:r>
      <w:proofErr w:type="spellEnd"/>
      <w:r>
        <w:rPr>
          <w:rFonts w:ascii="Times New Roman" w:hAnsi="Times New Roman"/>
          <w:i/>
          <w:iCs/>
          <w:sz w:val="24"/>
          <w:szCs w:val="24"/>
        </w:rPr>
        <w:t xml:space="preserve">, </w:t>
      </w:r>
      <w:proofErr w:type="spellStart"/>
      <w:r>
        <w:rPr>
          <w:rFonts w:ascii="Times New Roman" w:hAnsi="Times New Roman"/>
          <w:i/>
          <w:iCs/>
          <w:sz w:val="24"/>
          <w:szCs w:val="24"/>
        </w:rPr>
        <w:t>Fakultas</w:t>
      </w:r>
      <w:proofErr w:type="spellEnd"/>
      <w:r>
        <w:rPr>
          <w:rFonts w:ascii="Times New Roman" w:hAnsi="Times New Roman"/>
          <w:i/>
          <w:iCs/>
          <w:sz w:val="24"/>
          <w:szCs w:val="24"/>
        </w:rPr>
        <w:t xml:space="preserve"> </w:t>
      </w:r>
      <w:proofErr w:type="spellStart"/>
      <w:r>
        <w:rPr>
          <w:rFonts w:ascii="Times New Roman" w:hAnsi="Times New Roman"/>
          <w:i/>
          <w:iCs/>
          <w:sz w:val="24"/>
          <w:szCs w:val="24"/>
        </w:rPr>
        <w:t>Pertanian</w:t>
      </w:r>
      <w:proofErr w:type="spellEnd"/>
      <w:r>
        <w:rPr>
          <w:rFonts w:ascii="Times New Roman" w:hAnsi="Times New Roman"/>
          <w:i/>
          <w:iCs/>
          <w:sz w:val="24"/>
          <w:szCs w:val="24"/>
        </w:rPr>
        <w:t xml:space="preserve"> Universitas </w:t>
      </w:r>
      <w:proofErr w:type="spellStart"/>
      <w:r>
        <w:rPr>
          <w:rFonts w:ascii="Times New Roman" w:hAnsi="Times New Roman"/>
          <w:i/>
          <w:iCs/>
          <w:sz w:val="24"/>
          <w:szCs w:val="24"/>
        </w:rPr>
        <w:t>Sriwijaya</w:t>
      </w:r>
      <w:proofErr w:type="spellEnd"/>
    </w:p>
    <w:p w14:paraId="50F8460A" w14:textId="77777777" w:rsidR="00634BAC" w:rsidRPr="00A640A1" w:rsidRDefault="00634BAC" w:rsidP="003231A9">
      <w:pPr>
        <w:ind w:left="-1170"/>
        <w:rPr>
          <w:rFonts w:ascii="Times New Roman" w:hAnsi="Times New Roman"/>
          <w:sz w:val="24"/>
          <w:szCs w:val="24"/>
        </w:rPr>
      </w:pPr>
    </w:p>
    <w:p w14:paraId="5FA3C286" w14:textId="77777777" w:rsidR="00634BAC" w:rsidRPr="00A640A1" w:rsidRDefault="00634BAC" w:rsidP="003231A9">
      <w:pPr>
        <w:jc w:val="center"/>
        <w:rPr>
          <w:rFonts w:ascii="Times New Roman" w:hAnsi="Times New Roman"/>
          <w:b/>
          <w:bCs/>
          <w:sz w:val="24"/>
          <w:szCs w:val="24"/>
        </w:rPr>
      </w:pPr>
      <w:r w:rsidRPr="00A640A1">
        <w:rPr>
          <w:rFonts w:ascii="Times New Roman" w:hAnsi="Times New Roman"/>
          <w:b/>
          <w:bCs/>
          <w:sz w:val="24"/>
          <w:szCs w:val="24"/>
        </w:rPr>
        <w:t>ABSTRACT</w:t>
      </w:r>
    </w:p>
    <w:p w14:paraId="286A872B" w14:textId="77777777" w:rsidR="00634BAC" w:rsidRPr="00A640A1" w:rsidRDefault="00634BAC" w:rsidP="003231A9">
      <w:pPr>
        <w:jc w:val="center"/>
        <w:rPr>
          <w:rFonts w:ascii="Times New Roman" w:hAnsi="Times New Roman"/>
          <w:b/>
          <w:bCs/>
          <w:sz w:val="24"/>
          <w:szCs w:val="24"/>
        </w:rPr>
      </w:pPr>
    </w:p>
    <w:p w14:paraId="19D03319" w14:textId="77777777" w:rsidR="00634BAC" w:rsidRPr="00452B89" w:rsidRDefault="00634BAC" w:rsidP="003231A9">
      <w:pPr>
        <w:pStyle w:val="ListParagraph"/>
        <w:ind w:left="0"/>
        <w:rPr>
          <w:rFonts w:ascii="Times New Roman" w:hAnsi="Times New Roman"/>
          <w:sz w:val="24"/>
        </w:rPr>
      </w:pPr>
      <w:r w:rsidRPr="00452B89">
        <w:rPr>
          <w:rFonts w:ascii="Times New Roman" w:hAnsi="Times New Roman"/>
          <w:sz w:val="24"/>
        </w:rPr>
        <w:t xml:space="preserve">There are many types of vegetables that are nutritious for health and metabolism, including cucumbers. Cucumbers are included in the vegetable category because cucumbers are often used as fresh vegetables or pickles. Cucumber cultivation is inseparable from pests and diseases. Pest management efforts must be carried out based on consideration of ecosystem stability. One of the techniques for controlling pests in cucumber plants can be done with technical culture. </w:t>
      </w:r>
      <w:r>
        <w:rPr>
          <w:rFonts w:ascii="Times New Roman" w:hAnsi="Times New Roman"/>
          <w:sz w:val="24"/>
        </w:rPr>
        <w:t>The research</w:t>
      </w:r>
      <w:r w:rsidRPr="00452B89">
        <w:rPr>
          <w:rFonts w:ascii="Times New Roman" w:hAnsi="Times New Roman"/>
          <w:sz w:val="24"/>
        </w:rPr>
        <w:t xml:space="preserve"> practice aims to determine the effect of technical culture on the diversity of pest types, population and intensity of cucumber pest attacks on two different fields in </w:t>
      </w:r>
      <w:proofErr w:type="spellStart"/>
      <w:r w:rsidRPr="00452B89">
        <w:rPr>
          <w:rFonts w:ascii="Times New Roman" w:hAnsi="Times New Roman"/>
          <w:sz w:val="24"/>
        </w:rPr>
        <w:t>Tanjung</w:t>
      </w:r>
      <w:proofErr w:type="spellEnd"/>
      <w:r w:rsidRPr="00452B89">
        <w:rPr>
          <w:rFonts w:ascii="Times New Roman" w:hAnsi="Times New Roman"/>
          <w:sz w:val="24"/>
        </w:rPr>
        <w:t xml:space="preserve"> </w:t>
      </w:r>
      <w:proofErr w:type="spellStart"/>
      <w:r w:rsidRPr="00452B89">
        <w:rPr>
          <w:rFonts w:ascii="Times New Roman" w:hAnsi="Times New Roman"/>
          <w:sz w:val="24"/>
        </w:rPr>
        <w:t>Seteko</w:t>
      </w:r>
      <w:proofErr w:type="spellEnd"/>
      <w:r w:rsidRPr="00452B89">
        <w:rPr>
          <w:rFonts w:ascii="Times New Roman" w:hAnsi="Times New Roman"/>
          <w:sz w:val="24"/>
        </w:rPr>
        <w:t xml:space="preserve"> Village, </w:t>
      </w:r>
      <w:proofErr w:type="spellStart"/>
      <w:r w:rsidRPr="00452B89">
        <w:rPr>
          <w:rFonts w:ascii="Times New Roman" w:hAnsi="Times New Roman"/>
          <w:sz w:val="24"/>
        </w:rPr>
        <w:t>Inderalaya</w:t>
      </w:r>
      <w:proofErr w:type="spellEnd"/>
      <w:r w:rsidRPr="00452B89">
        <w:rPr>
          <w:rFonts w:ascii="Times New Roman" w:hAnsi="Times New Roman"/>
          <w:sz w:val="24"/>
        </w:rPr>
        <w:t xml:space="preserve">. The research was conducted with a sampling method to determine the population, intensity and pest attack. The research was carried out on two different fields of age and variety. Data analysis was performed using the t test at the 5% confidence level. Pests found in cucumber fields, namely, </w:t>
      </w:r>
      <w:proofErr w:type="spellStart"/>
      <w:r w:rsidRPr="00452B89">
        <w:rPr>
          <w:rFonts w:ascii="Times New Roman" w:hAnsi="Times New Roman"/>
          <w:i/>
          <w:sz w:val="24"/>
        </w:rPr>
        <w:t>Aulacopho</w:t>
      </w:r>
      <w:r w:rsidRPr="00452B89">
        <w:rPr>
          <w:rFonts w:ascii="Times New Roman" w:hAnsi="Times New Roman"/>
          <w:sz w:val="24"/>
        </w:rPr>
        <w:t>ra</w:t>
      </w:r>
      <w:proofErr w:type="spellEnd"/>
      <w:r w:rsidRPr="00452B89">
        <w:rPr>
          <w:rFonts w:ascii="Times New Roman" w:hAnsi="Times New Roman"/>
          <w:sz w:val="24"/>
        </w:rPr>
        <w:t xml:space="preserve"> sp., </w:t>
      </w:r>
      <w:proofErr w:type="spellStart"/>
      <w:r w:rsidRPr="00452B89">
        <w:rPr>
          <w:rFonts w:ascii="Times New Roman" w:hAnsi="Times New Roman"/>
          <w:i/>
          <w:sz w:val="24"/>
        </w:rPr>
        <w:t>Succinea</w:t>
      </w:r>
      <w:proofErr w:type="spellEnd"/>
      <w:r w:rsidRPr="00452B89">
        <w:rPr>
          <w:rFonts w:ascii="Times New Roman" w:hAnsi="Times New Roman"/>
          <w:sz w:val="24"/>
        </w:rPr>
        <w:t xml:space="preserve"> sp., </w:t>
      </w:r>
      <w:proofErr w:type="spellStart"/>
      <w:r w:rsidRPr="00452B89">
        <w:rPr>
          <w:rFonts w:ascii="Times New Roman" w:hAnsi="Times New Roman"/>
          <w:i/>
          <w:sz w:val="24"/>
        </w:rPr>
        <w:t>Valanga</w:t>
      </w:r>
      <w:proofErr w:type="spellEnd"/>
      <w:r w:rsidRPr="00452B89">
        <w:rPr>
          <w:rFonts w:ascii="Times New Roman" w:hAnsi="Times New Roman"/>
          <w:sz w:val="24"/>
        </w:rPr>
        <w:t xml:space="preserve"> sp., And </w:t>
      </w:r>
      <w:proofErr w:type="spellStart"/>
      <w:r w:rsidRPr="00452B89">
        <w:rPr>
          <w:rFonts w:ascii="Times New Roman" w:hAnsi="Times New Roman"/>
          <w:i/>
          <w:sz w:val="24"/>
        </w:rPr>
        <w:t>Leptoglossus</w:t>
      </w:r>
      <w:proofErr w:type="spellEnd"/>
      <w:r w:rsidRPr="00452B89">
        <w:rPr>
          <w:rFonts w:ascii="Times New Roman" w:hAnsi="Times New Roman"/>
          <w:sz w:val="24"/>
        </w:rPr>
        <w:t xml:space="preserve"> sp. Based on observations in the field, technical culture in the village of </w:t>
      </w:r>
      <w:proofErr w:type="spellStart"/>
      <w:r w:rsidRPr="00452B89">
        <w:rPr>
          <w:rFonts w:ascii="Times New Roman" w:hAnsi="Times New Roman"/>
          <w:sz w:val="24"/>
        </w:rPr>
        <w:t>Tanjung</w:t>
      </w:r>
      <w:proofErr w:type="spellEnd"/>
      <w:r w:rsidRPr="00452B89">
        <w:rPr>
          <w:rFonts w:ascii="Times New Roman" w:hAnsi="Times New Roman"/>
          <w:sz w:val="24"/>
        </w:rPr>
        <w:t xml:space="preserve"> </w:t>
      </w:r>
      <w:proofErr w:type="spellStart"/>
      <w:r w:rsidRPr="00452B89">
        <w:rPr>
          <w:rFonts w:ascii="Times New Roman" w:hAnsi="Times New Roman"/>
          <w:sz w:val="24"/>
        </w:rPr>
        <w:t>Seteko</w:t>
      </w:r>
      <w:proofErr w:type="spellEnd"/>
      <w:r w:rsidRPr="00452B89">
        <w:rPr>
          <w:rFonts w:ascii="Times New Roman" w:hAnsi="Times New Roman"/>
          <w:sz w:val="24"/>
        </w:rPr>
        <w:t xml:space="preserve"> has a significant effect on the population and intensity of the attack of </w:t>
      </w:r>
      <w:proofErr w:type="spellStart"/>
      <w:r w:rsidRPr="00452B89">
        <w:rPr>
          <w:rFonts w:ascii="Times New Roman" w:hAnsi="Times New Roman"/>
          <w:sz w:val="24"/>
        </w:rPr>
        <w:t>Succinea</w:t>
      </w:r>
      <w:proofErr w:type="spellEnd"/>
      <w:r w:rsidRPr="00452B89">
        <w:rPr>
          <w:rFonts w:ascii="Times New Roman" w:hAnsi="Times New Roman"/>
          <w:sz w:val="24"/>
        </w:rPr>
        <w:t xml:space="preserve"> sp., </w:t>
      </w:r>
      <w:proofErr w:type="spellStart"/>
      <w:r w:rsidRPr="00452B89">
        <w:rPr>
          <w:rFonts w:ascii="Times New Roman" w:hAnsi="Times New Roman"/>
          <w:i/>
          <w:sz w:val="24"/>
        </w:rPr>
        <w:t>Valanga</w:t>
      </w:r>
      <w:proofErr w:type="spellEnd"/>
      <w:r w:rsidRPr="00452B89">
        <w:rPr>
          <w:rFonts w:ascii="Times New Roman" w:hAnsi="Times New Roman"/>
          <w:i/>
          <w:sz w:val="24"/>
        </w:rPr>
        <w:t xml:space="preserve"> </w:t>
      </w:r>
      <w:r w:rsidRPr="00452B89">
        <w:rPr>
          <w:rFonts w:ascii="Times New Roman" w:hAnsi="Times New Roman"/>
          <w:sz w:val="24"/>
        </w:rPr>
        <w:t xml:space="preserve">sp. and </w:t>
      </w:r>
      <w:proofErr w:type="spellStart"/>
      <w:r w:rsidRPr="00452B89">
        <w:rPr>
          <w:rFonts w:ascii="Times New Roman" w:hAnsi="Times New Roman"/>
          <w:i/>
          <w:sz w:val="24"/>
        </w:rPr>
        <w:t>Leptoglossus</w:t>
      </w:r>
      <w:proofErr w:type="spellEnd"/>
      <w:r w:rsidRPr="00452B89">
        <w:rPr>
          <w:rFonts w:ascii="Times New Roman" w:hAnsi="Times New Roman"/>
          <w:sz w:val="24"/>
        </w:rPr>
        <w:t xml:space="preserve"> being </w:t>
      </w:r>
      <w:proofErr w:type="spellStart"/>
      <w:r w:rsidRPr="00452B89">
        <w:rPr>
          <w:rFonts w:ascii="Times New Roman" w:hAnsi="Times New Roman"/>
          <w:i/>
          <w:sz w:val="24"/>
        </w:rPr>
        <w:t>Aulachopora</w:t>
      </w:r>
      <w:proofErr w:type="spellEnd"/>
      <w:r w:rsidRPr="00452B89">
        <w:rPr>
          <w:rFonts w:ascii="Times New Roman" w:hAnsi="Times New Roman"/>
          <w:sz w:val="24"/>
        </w:rPr>
        <w:t xml:space="preserve"> sp. no significant effect.</w:t>
      </w:r>
    </w:p>
    <w:p w14:paraId="6344FB94" w14:textId="77777777" w:rsidR="00634BAC" w:rsidRPr="00A640A1" w:rsidRDefault="00634BAC" w:rsidP="003231A9">
      <w:pPr>
        <w:ind w:right="569"/>
        <w:rPr>
          <w:rFonts w:ascii="Times New Roman" w:hAnsi="Times New Roman"/>
          <w:b/>
          <w:sz w:val="24"/>
          <w:szCs w:val="24"/>
        </w:rPr>
      </w:pPr>
      <w:r w:rsidRPr="00452B89">
        <w:rPr>
          <w:rFonts w:ascii="Times New Roman" w:hAnsi="Times New Roman"/>
          <w:b/>
          <w:i/>
          <w:sz w:val="24"/>
        </w:rPr>
        <w:t>Keywords</w:t>
      </w:r>
      <w:r w:rsidRPr="00452B89">
        <w:rPr>
          <w:rFonts w:ascii="Times New Roman" w:hAnsi="Times New Roman"/>
          <w:i/>
          <w:sz w:val="24"/>
        </w:rPr>
        <w:t>: Cucumber, Technical Culture, Pest Diversity</w:t>
      </w:r>
    </w:p>
    <w:p w14:paraId="68745121" w14:textId="77777777" w:rsidR="00634BAC" w:rsidRPr="00A640A1" w:rsidRDefault="00634BAC" w:rsidP="003231A9">
      <w:pPr>
        <w:ind w:left="567" w:right="569"/>
        <w:jc w:val="center"/>
        <w:rPr>
          <w:rFonts w:ascii="Times New Roman" w:hAnsi="Times New Roman"/>
          <w:b/>
          <w:sz w:val="24"/>
          <w:szCs w:val="24"/>
        </w:rPr>
      </w:pPr>
      <w:r w:rsidRPr="00A640A1">
        <w:rPr>
          <w:rFonts w:ascii="Times New Roman" w:hAnsi="Times New Roman"/>
          <w:b/>
          <w:sz w:val="24"/>
          <w:szCs w:val="24"/>
        </w:rPr>
        <w:t>ABSTRAK</w:t>
      </w:r>
    </w:p>
    <w:p w14:paraId="51593C33" w14:textId="77777777" w:rsidR="00634BAC" w:rsidRPr="00A640A1" w:rsidRDefault="00634BAC" w:rsidP="003231A9">
      <w:pPr>
        <w:ind w:left="567" w:right="569"/>
        <w:jc w:val="center"/>
        <w:rPr>
          <w:rFonts w:ascii="Times New Roman" w:hAnsi="Times New Roman"/>
          <w:b/>
          <w:sz w:val="24"/>
          <w:szCs w:val="24"/>
        </w:rPr>
      </w:pPr>
    </w:p>
    <w:p w14:paraId="676748DE" w14:textId="77777777" w:rsidR="00634BAC" w:rsidRPr="00452B89" w:rsidRDefault="00634BAC" w:rsidP="003231A9">
      <w:pPr>
        <w:pStyle w:val="ListParagraph"/>
        <w:tabs>
          <w:tab w:val="left" w:pos="709"/>
        </w:tabs>
        <w:ind w:left="0"/>
        <w:rPr>
          <w:rFonts w:ascii="Times New Roman" w:hAnsi="Times New Roman"/>
          <w:sz w:val="24"/>
          <w:lang w:val="id-ID"/>
        </w:rPr>
      </w:pPr>
      <w:r w:rsidRPr="00736FA1">
        <w:rPr>
          <w:rFonts w:ascii="Times New Roman" w:hAnsi="Times New Roman"/>
          <w:szCs w:val="20"/>
          <w:lang w:val="id-ID"/>
        </w:rPr>
        <w:t xml:space="preserve">Banyak terdapat jenis sayuran yang berkhasiat untuk kesehatan dan metabolisme tubuh diantaranya ialah mentimun. Mentimun masuk kategori sayuran disebabkan mentimun sering dijadikan lalapan atau acar. Budidaya mentimun tidak terlepas dari serangan hama dan penyakit. Upaya pengelolaan hama harus dilakukan berdasarkan pertimbangan kestabilan ekosistem. Salah satu tenik pengendalian hama pada tanaman mentimun dapat dilakukan dengan kultur teknis. </w:t>
      </w:r>
      <w:proofErr w:type="spellStart"/>
      <w:r w:rsidRPr="00736FA1">
        <w:rPr>
          <w:rFonts w:ascii="Times New Roman" w:hAnsi="Times New Roman"/>
          <w:szCs w:val="20"/>
        </w:rPr>
        <w:t>Penelitian</w:t>
      </w:r>
      <w:proofErr w:type="spellEnd"/>
      <w:r w:rsidRPr="00736FA1">
        <w:rPr>
          <w:rFonts w:ascii="Times New Roman" w:hAnsi="Times New Roman"/>
          <w:szCs w:val="20"/>
        </w:rPr>
        <w:t xml:space="preserve"> </w:t>
      </w:r>
      <w:proofErr w:type="spellStart"/>
      <w:r w:rsidRPr="00736FA1">
        <w:rPr>
          <w:rFonts w:ascii="Times New Roman" w:hAnsi="Times New Roman"/>
          <w:szCs w:val="20"/>
        </w:rPr>
        <w:t>ini</w:t>
      </w:r>
      <w:proofErr w:type="spellEnd"/>
      <w:r w:rsidRPr="00736FA1">
        <w:rPr>
          <w:rFonts w:ascii="Times New Roman" w:hAnsi="Times New Roman"/>
          <w:szCs w:val="20"/>
          <w:lang w:val="id-ID"/>
        </w:rPr>
        <w:t xml:space="preserve"> bertujuan untuk mengetahui pengaruh kultur teknis terhadap keanekaragaman jenis hama, populasi dan intensitas serangan hama mentimun pada dua lahan yang berbeda di Desa Tanjung Seteko, Inderalaya. Penelitian dilakukan dengan metode sampling untuk menentukan populasi, intensitas dan serangan hama. Penelitian dilaksanakan pada dua lahan berbeda umur dan varietas. Analisis data dilakukan dengan uji t pada taraf kepercayaan 5%. Hama yang ditemukan pada lahan mentimun yaitu, </w:t>
      </w:r>
      <w:r w:rsidRPr="00736FA1">
        <w:rPr>
          <w:rFonts w:ascii="Times New Roman" w:hAnsi="Times New Roman"/>
          <w:i/>
          <w:szCs w:val="20"/>
          <w:lang w:val="id-ID"/>
        </w:rPr>
        <w:t>Aulacophora</w:t>
      </w:r>
      <w:r w:rsidRPr="00736FA1">
        <w:rPr>
          <w:rFonts w:ascii="Times New Roman" w:hAnsi="Times New Roman"/>
          <w:szCs w:val="20"/>
          <w:lang w:val="id-ID"/>
        </w:rPr>
        <w:t xml:space="preserve"> sp., </w:t>
      </w:r>
      <w:r w:rsidRPr="00736FA1">
        <w:rPr>
          <w:rFonts w:ascii="Times New Roman" w:hAnsi="Times New Roman"/>
          <w:i/>
          <w:szCs w:val="20"/>
          <w:lang w:val="id-ID"/>
        </w:rPr>
        <w:t>Succinea</w:t>
      </w:r>
      <w:r w:rsidRPr="00736FA1">
        <w:rPr>
          <w:rFonts w:ascii="Times New Roman" w:hAnsi="Times New Roman"/>
          <w:szCs w:val="20"/>
          <w:lang w:val="id-ID"/>
        </w:rPr>
        <w:t xml:space="preserve"> sp., </w:t>
      </w:r>
      <w:r w:rsidRPr="00736FA1">
        <w:rPr>
          <w:rFonts w:ascii="Times New Roman" w:hAnsi="Times New Roman"/>
          <w:i/>
          <w:szCs w:val="20"/>
          <w:lang w:val="id-ID"/>
        </w:rPr>
        <w:t>Valanga</w:t>
      </w:r>
      <w:r w:rsidRPr="00736FA1">
        <w:rPr>
          <w:rFonts w:ascii="Times New Roman" w:hAnsi="Times New Roman"/>
          <w:szCs w:val="20"/>
          <w:lang w:val="id-ID"/>
        </w:rPr>
        <w:t xml:space="preserve"> sp., dan </w:t>
      </w:r>
      <w:r w:rsidRPr="00736FA1">
        <w:rPr>
          <w:rFonts w:ascii="Times New Roman" w:hAnsi="Times New Roman"/>
          <w:i/>
          <w:szCs w:val="20"/>
          <w:lang w:val="id-ID"/>
        </w:rPr>
        <w:t>Leptoglossus</w:t>
      </w:r>
      <w:r w:rsidRPr="00736FA1">
        <w:rPr>
          <w:rFonts w:ascii="Times New Roman" w:hAnsi="Times New Roman"/>
          <w:szCs w:val="20"/>
          <w:lang w:val="id-ID"/>
        </w:rPr>
        <w:t xml:space="preserve"> sp.  Berdasarkan pengamatan di lapangan kultur teknis di desa Tanjung Seteko berpengaruh nyata terhadap populasi dan intensitas serangan hama </w:t>
      </w:r>
      <w:r w:rsidRPr="00736FA1">
        <w:rPr>
          <w:rFonts w:ascii="Times New Roman" w:hAnsi="Times New Roman"/>
          <w:i/>
          <w:szCs w:val="20"/>
          <w:lang w:val="id-ID"/>
        </w:rPr>
        <w:t>Succinea</w:t>
      </w:r>
      <w:r w:rsidRPr="00736FA1">
        <w:rPr>
          <w:rFonts w:ascii="Times New Roman" w:hAnsi="Times New Roman"/>
          <w:szCs w:val="20"/>
          <w:lang w:val="id-ID"/>
        </w:rPr>
        <w:t xml:space="preserve"> sp., </w:t>
      </w:r>
      <w:r w:rsidRPr="00736FA1">
        <w:rPr>
          <w:rFonts w:ascii="Times New Roman" w:hAnsi="Times New Roman"/>
          <w:i/>
          <w:szCs w:val="20"/>
          <w:lang w:val="id-ID"/>
        </w:rPr>
        <w:t>Valanga</w:t>
      </w:r>
      <w:r w:rsidRPr="00736FA1">
        <w:rPr>
          <w:rFonts w:ascii="Times New Roman" w:hAnsi="Times New Roman"/>
          <w:szCs w:val="20"/>
          <w:lang w:val="id-ID"/>
        </w:rPr>
        <w:t xml:space="preserve"> sp. dan </w:t>
      </w:r>
      <w:r w:rsidRPr="00736FA1">
        <w:rPr>
          <w:rFonts w:ascii="Times New Roman" w:hAnsi="Times New Roman"/>
          <w:i/>
          <w:szCs w:val="20"/>
          <w:lang w:val="id-ID"/>
        </w:rPr>
        <w:t>Leptoglossus</w:t>
      </w:r>
      <w:r w:rsidRPr="00736FA1">
        <w:rPr>
          <w:rFonts w:ascii="Times New Roman" w:hAnsi="Times New Roman"/>
          <w:szCs w:val="20"/>
          <w:lang w:val="id-ID"/>
        </w:rPr>
        <w:t xml:space="preserve"> sedangkan </w:t>
      </w:r>
      <w:r w:rsidRPr="00736FA1">
        <w:rPr>
          <w:rFonts w:ascii="Times New Roman" w:hAnsi="Times New Roman"/>
          <w:i/>
          <w:szCs w:val="20"/>
          <w:lang w:val="id-ID"/>
        </w:rPr>
        <w:t>Aulachopora</w:t>
      </w:r>
      <w:r w:rsidRPr="00736FA1">
        <w:rPr>
          <w:rFonts w:ascii="Times New Roman" w:hAnsi="Times New Roman"/>
          <w:szCs w:val="20"/>
          <w:lang w:val="id-ID"/>
        </w:rPr>
        <w:t xml:space="preserve"> sp. tidak berpengaruh signifikan pada pengamatan tertentu.</w:t>
      </w:r>
    </w:p>
    <w:p w14:paraId="00634C69" w14:textId="77777777" w:rsidR="00634BAC" w:rsidRPr="00452B89" w:rsidRDefault="00634BAC" w:rsidP="003231A9">
      <w:pPr>
        <w:rPr>
          <w:rFonts w:ascii="Times New Roman" w:hAnsi="Times New Roman"/>
          <w:sz w:val="24"/>
          <w:lang w:val="id-ID"/>
        </w:rPr>
      </w:pPr>
      <w:r w:rsidRPr="00452B89">
        <w:rPr>
          <w:rFonts w:ascii="Times New Roman" w:hAnsi="Times New Roman"/>
          <w:b/>
          <w:sz w:val="24"/>
          <w:lang w:val="id-ID"/>
        </w:rPr>
        <w:t>Kata kunci</w:t>
      </w:r>
      <w:r w:rsidRPr="00452B89">
        <w:rPr>
          <w:rFonts w:ascii="Times New Roman" w:hAnsi="Times New Roman"/>
          <w:sz w:val="24"/>
          <w:lang w:val="id-ID"/>
        </w:rPr>
        <w:t>: Mentimun, Kultur Teknis, Keanekaragaman Hama</w:t>
      </w:r>
    </w:p>
    <w:p w14:paraId="7C7710DD" w14:textId="77777777" w:rsidR="00634BAC" w:rsidRDefault="00634BAC" w:rsidP="003231A9">
      <w:pPr>
        <w:autoSpaceDE w:val="0"/>
        <w:autoSpaceDN w:val="0"/>
        <w:adjustRightInd w:val="0"/>
        <w:rPr>
          <w:rFonts w:ascii="Times New Roman" w:hAnsi="Times New Roman"/>
          <w:sz w:val="24"/>
          <w:szCs w:val="24"/>
        </w:rPr>
      </w:pPr>
    </w:p>
    <w:p w14:paraId="7ECEDB61" w14:textId="77777777" w:rsidR="00634BAC" w:rsidRDefault="00634BAC" w:rsidP="003231A9">
      <w:pPr>
        <w:autoSpaceDE w:val="0"/>
        <w:autoSpaceDN w:val="0"/>
        <w:adjustRightInd w:val="0"/>
        <w:rPr>
          <w:rFonts w:ascii="Times New Roman" w:hAnsi="Times New Roman"/>
          <w:sz w:val="24"/>
          <w:szCs w:val="24"/>
        </w:rPr>
      </w:pPr>
    </w:p>
    <w:p w14:paraId="60C31272" w14:textId="77777777" w:rsidR="00634BAC" w:rsidRDefault="00634BAC" w:rsidP="003231A9">
      <w:pPr>
        <w:autoSpaceDE w:val="0"/>
        <w:autoSpaceDN w:val="0"/>
        <w:adjustRightInd w:val="0"/>
        <w:rPr>
          <w:rFonts w:ascii="Times New Roman" w:hAnsi="Times New Roman"/>
          <w:sz w:val="24"/>
          <w:szCs w:val="24"/>
        </w:rPr>
      </w:pPr>
    </w:p>
    <w:p w14:paraId="36A78325" w14:textId="77777777" w:rsidR="00634BAC" w:rsidRDefault="00634BAC" w:rsidP="003231A9">
      <w:pPr>
        <w:autoSpaceDE w:val="0"/>
        <w:autoSpaceDN w:val="0"/>
        <w:adjustRightInd w:val="0"/>
        <w:rPr>
          <w:rFonts w:ascii="Times New Roman" w:hAnsi="Times New Roman"/>
          <w:sz w:val="24"/>
          <w:szCs w:val="24"/>
        </w:rPr>
      </w:pPr>
    </w:p>
    <w:p w14:paraId="1E38C128" w14:textId="77777777" w:rsidR="00634BAC" w:rsidRDefault="00634BAC" w:rsidP="003231A9">
      <w:pPr>
        <w:rPr>
          <w:rFonts w:ascii="Times New Roman" w:hAnsi="Times New Roman"/>
          <w:b/>
          <w:bCs/>
          <w:sz w:val="24"/>
          <w:szCs w:val="24"/>
        </w:rPr>
        <w:sectPr w:rsidR="00634BAC" w:rsidSect="00634BAC">
          <w:headerReference w:type="default" r:id="rId7"/>
          <w:footerReference w:type="default" r:id="rId8"/>
          <w:headerReference w:type="first" r:id="rId9"/>
          <w:footerReference w:type="first" r:id="rId10"/>
          <w:pgSz w:w="11909" w:h="16834" w:code="9"/>
          <w:pgMar w:top="1701" w:right="1418" w:bottom="1418" w:left="1701" w:header="709" w:footer="709" w:gutter="0"/>
          <w:pgNumType w:start="10"/>
          <w:cols w:space="720"/>
          <w:titlePg/>
          <w:docGrid w:linePitch="360"/>
        </w:sectPr>
      </w:pPr>
    </w:p>
    <w:p w14:paraId="535EF337" w14:textId="56F55E8A" w:rsidR="00634BAC" w:rsidRDefault="00634BAC" w:rsidP="003231A9">
      <w:pPr>
        <w:rPr>
          <w:rFonts w:ascii="Times New Roman" w:hAnsi="Times New Roman"/>
          <w:b/>
          <w:bCs/>
          <w:sz w:val="24"/>
          <w:szCs w:val="24"/>
        </w:rPr>
      </w:pPr>
      <w:r>
        <w:rPr>
          <w:rFonts w:ascii="Times New Roman" w:hAnsi="Times New Roman"/>
          <w:b/>
          <w:bCs/>
          <w:sz w:val="24"/>
          <w:szCs w:val="24"/>
        </w:rPr>
        <w:lastRenderedPageBreak/>
        <w:t xml:space="preserve">PENDAHULUAN </w:t>
      </w:r>
    </w:p>
    <w:p w14:paraId="7CA55779" w14:textId="77777777" w:rsidR="00634BAC" w:rsidRDefault="00634BAC" w:rsidP="003231A9">
      <w:pPr>
        <w:ind w:firstLine="720"/>
        <w:rPr>
          <w:rFonts w:ascii="Times New Roman" w:hAnsi="Times New Roman"/>
          <w:sz w:val="24"/>
          <w:szCs w:val="24"/>
        </w:rPr>
      </w:pPr>
    </w:p>
    <w:p w14:paraId="6E19BCA2" w14:textId="77777777" w:rsidR="00634BAC" w:rsidRDefault="00634BAC" w:rsidP="003231A9">
      <w:pPr>
        <w:ind w:firstLine="720"/>
        <w:rPr>
          <w:rFonts w:ascii="Times New Roman" w:hAnsi="Times New Roman"/>
          <w:sz w:val="24"/>
          <w:szCs w:val="24"/>
        </w:rPr>
        <w:sectPr w:rsidR="00634BAC" w:rsidSect="00846DF1">
          <w:type w:val="continuous"/>
          <w:pgSz w:w="11909" w:h="16834" w:code="9"/>
          <w:pgMar w:top="1701" w:right="1418" w:bottom="1418" w:left="1701" w:header="709" w:footer="709" w:gutter="0"/>
          <w:pgNumType w:start="10"/>
          <w:cols w:num="2" w:space="720"/>
          <w:titlePg/>
          <w:docGrid w:linePitch="360"/>
        </w:sectPr>
      </w:pPr>
    </w:p>
    <w:p w14:paraId="18551911" w14:textId="77777777" w:rsidR="00634BAC" w:rsidRPr="00452B89" w:rsidRDefault="00634BAC" w:rsidP="003231A9">
      <w:pPr>
        <w:pStyle w:val="ListParagraph"/>
        <w:tabs>
          <w:tab w:val="left" w:pos="426"/>
        </w:tabs>
        <w:ind w:left="0"/>
        <w:rPr>
          <w:rFonts w:ascii="Times New Roman" w:hAnsi="Times New Roman"/>
          <w:sz w:val="24"/>
          <w:lang w:val="id-ID"/>
        </w:rPr>
      </w:pPr>
      <w:bookmarkStart w:id="1" w:name="_Hlk75205058"/>
      <w:r w:rsidRPr="00452B89">
        <w:rPr>
          <w:rFonts w:ascii="Times New Roman" w:hAnsi="Times New Roman"/>
          <w:sz w:val="24"/>
          <w:lang w:val="id-ID"/>
        </w:rPr>
        <w:t>Sayuran menjadi salah satu kebutuhan hidup manusia dari waktu ke waktu. Kebutuahan akan sayur akan terus meningkat mengingat kesadaran manusia akan kesehatan yang semakin meningkat</w:t>
      </w:r>
      <w:r>
        <w:rPr>
          <w:rFonts w:ascii="Times New Roman" w:hAnsi="Times New Roman"/>
          <w:sz w:val="24"/>
        </w:rPr>
        <w:t xml:space="preserve"> </w:t>
      </w:r>
      <w:r>
        <w:rPr>
          <w:rFonts w:ascii="Times New Roman" w:hAnsi="Times New Roman"/>
          <w:sz w:val="24"/>
        </w:rPr>
        <w:fldChar w:fldCharType="begin" w:fldLock="1"/>
      </w:r>
      <w:r>
        <w:rPr>
          <w:rFonts w:ascii="Times New Roman" w:hAnsi="Times New Roman"/>
          <w:sz w:val="24"/>
        </w:rPr>
        <w:instrText>ADDIN CSL_CITATION {"citationItems":[{"id":"ITEM-1","itemData":{"DOI":"10.25139/ekt.v2i1.675","ISSN":"2549-6972","abstract":"Penelitian ini bertujuan untuk menguji dan menganalisis pengaruh gaya hidup sehat, kualitas dan harga produk terhadap keputusan pembelian sayuran organik pada konsumen pasar ritel modern di Jakarta Utara. Pengumpulan data dilakukan dengan membagikan kuesioner kepada 80 responden. Berdasarkan pengujian statistic menggunakan analisis Structural Equation Model (SEM) diperoleh hasil yang menyatakan bahwa gaya hidup sehat tidak berpengaruh signifikan terhadap keputusan pembelian, sedangkan keputusan pembelian secara signifikan dipengaruhi oleh kualitas dan harga produk. Bagi peritel yang memasarkan sayuran organik penting untuk menekankan pada kualitas produk dan menjaga harga sesuai dengan pasaran melalui rantai pasokan yang lebih efisien.","author":[{"dropping-particle":"","family":"Widyastuti","given":"Pristiana","non-dropping-particle":"","parse-names":false,"suffix":""}],"container-title":"Ekspektra : Jurnal Bisnis dan Manajemen","id":"ITEM-1","issue":"1","issued":{"date-parts":[["2018"]]},"page":"17","title":"Kualitas dan Harga sebagai Variabel Terpenting pada Keputusan Pembelian Sayuran Organik","type":"article-journal","volume":"2"},"uris":["http://www.mendeley.com/documents/?uuid=2d60ffae-ae79-4696-877e-a8ef7a93494d"]}],"mendeley":{"formattedCitation":"(Widyastuti 2018)","manualFormatting":"(Widyastuti, 2018)","plainTextFormattedCitation":"(Widyastuti 2018)","previouslyFormattedCitation":"(Widyastuti 2018)"},"properties":{"noteIndex":0},"schema":"https://github.com/citation-style-language/schema/raw/master/csl-citation.json"}</w:instrText>
      </w:r>
      <w:r>
        <w:rPr>
          <w:rFonts w:ascii="Times New Roman" w:hAnsi="Times New Roman"/>
          <w:sz w:val="24"/>
        </w:rPr>
        <w:fldChar w:fldCharType="separate"/>
      </w:r>
      <w:r w:rsidRPr="002D3F6E">
        <w:rPr>
          <w:rFonts w:ascii="Times New Roman" w:hAnsi="Times New Roman"/>
          <w:noProof/>
          <w:sz w:val="24"/>
        </w:rPr>
        <w:t>(Widyastuti</w:t>
      </w:r>
      <w:r>
        <w:rPr>
          <w:rFonts w:ascii="Times New Roman" w:hAnsi="Times New Roman"/>
          <w:noProof/>
          <w:sz w:val="24"/>
        </w:rPr>
        <w:t>,</w:t>
      </w:r>
      <w:r w:rsidRPr="002D3F6E">
        <w:rPr>
          <w:rFonts w:ascii="Times New Roman" w:hAnsi="Times New Roman"/>
          <w:noProof/>
          <w:sz w:val="24"/>
        </w:rPr>
        <w:t xml:space="preserve"> 2018)</w:t>
      </w:r>
      <w:r>
        <w:rPr>
          <w:rFonts w:ascii="Times New Roman" w:hAnsi="Times New Roman"/>
          <w:sz w:val="24"/>
        </w:rPr>
        <w:fldChar w:fldCharType="end"/>
      </w:r>
      <w:r w:rsidRPr="00452B89">
        <w:rPr>
          <w:rFonts w:ascii="Times New Roman" w:hAnsi="Times New Roman"/>
          <w:sz w:val="24"/>
          <w:lang w:val="id-ID"/>
        </w:rPr>
        <w:t>. Sayuran secara umum dijadikan sebagai sumber serat, vitamin dan mineral yang baik untuk kesehatan tubuh</w:t>
      </w:r>
      <w:r>
        <w:rPr>
          <w:rFonts w:ascii="Times New Roman" w:hAnsi="Times New Roman"/>
          <w:sz w:val="24"/>
        </w:rPr>
        <w:t xml:space="preserve"> </w:t>
      </w:r>
      <w:r>
        <w:rPr>
          <w:rFonts w:ascii="Times New Roman" w:hAnsi="Times New Roman"/>
          <w:sz w:val="24"/>
        </w:rPr>
        <w:fldChar w:fldCharType="begin" w:fldLock="1"/>
      </w:r>
      <w:r>
        <w:rPr>
          <w:rFonts w:ascii="Times New Roman" w:hAnsi="Times New Roman"/>
          <w:sz w:val="24"/>
        </w:rPr>
        <w:instrText>ADDIN CSL_CITATION {"citationItems":[{"id":"ITEM-1","itemData":{"abstract":"… sebagian kalangan bahkan menerapkan syarat tertentu ketika memilih bahan pangan yang akan … dari studi pustaka penelitian-peneliitian terdahulu maupun data olahan dikeluarkan oleh … 5 sayuran organik, sehingga rela mengeluarkan uang yang lebih untuk membeli sayur …","author":[{"dropping-particle":"","family":"Ratih","given":"N N M","non-dropping-particle":"","parse-names":false,"suffix":""}],"container-title":"Jurnal Sosial Ekonomi Pertanian dan Agribisnis","id":"ITEM-1","issued":{"date-parts":[["2019"]]},"page":"1-9","title":"ANALISIS FAKTOR-FAKTOR PREFERENSI KONSUMEN YANG MEMPENGARUHI KEPUTUSAN PEMBELIAN SAYURAN ORGANIK (Studi Pada Pelanggan Super …","type":"article-journal"},"uris":["http://www.mendeley.com/documents/?uuid=79fc4844-03b7-4ed4-82dc-65bcdb92dc13"]}],"mendeley":{"formattedCitation":"(Ratih 2019)","manualFormatting":"(Ratih, 2019)","plainTextFormattedCitation":"(Ratih 2019)","previouslyFormattedCitation":"(Ratih 2019)"},"properties":{"noteIndex":0},"schema":"https://github.com/citation-style-language/schema/raw/master/csl-citation.json"}</w:instrText>
      </w:r>
      <w:r>
        <w:rPr>
          <w:rFonts w:ascii="Times New Roman" w:hAnsi="Times New Roman"/>
          <w:sz w:val="24"/>
        </w:rPr>
        <w:fldChar w:fldCharType="separate"/>
      </w:r>
      <w:r w:rsidRPr="002D3F6E">
        <w:rPr>
          <w:rFonts w:ascii="Times New Roman" w:hAnsi="Times New Roman"/>
          <w:noProof/>
          <w:sz w:val="24"/>
        </w:rPr>
        <w:t>(Ratih</w:t>
      </w:r>
      <w:r>
        <w:rPr>
          <w:rFonts w:ascii="Times New Roman" w:hAnsi="Times New Roman"/>
          <w:noProof/>
          <w:sz w:val="24"/>
        </w:rPr>
        <w:t>,</w:t>
      </w:r>
      <w:r w:rsidRPr="002D3F6E">
        <w:rPr>
          <w:rFonts w:ascii="Times New Roman" w:hAnsi="Times New Roman"/>
          <w:noProof/>
          <w:sz w:val="24"/>
        </w:rPr>
        <w:t xml:space="preserve"> 2019)</w:t>
      </w:r>
      <w:r>
        <w:rPr>
          <w:rFonts w:ascii="Times New Roman" w:hAnsi="Times New Roman"/>
          <w:sz w:val="24"/>
        </w:rPr>
        <w:fldChar w:fldCharType="end"/>
      </w:r>
      <w:r w:rsidRPr="00452B89">
        <w:rPr>
          <w:rFonts w:ascii="Times New Roman" w:hAnsi="Times New Roman"/>
          <w:sz w:val="24"/>
          <w:lang w:val="id-ID"/>
        </w:rPr>
        <w:t>. Kekurangan sayuran akan menyebabkan masalah kesehatan yang cukup serius seperti menurunnya kerja otak, daya tahan tubuh menurun, masalah kulit dan gangguan metabolisme tubuh</w:t>
      </w:r>
      <w:r>
        <w:rPr>
          <w:rFonts w:ascii="Times New Roman" w:hAnsi="Times New Roman"/>
          <w:sz w:val="24"/>
        </w:rPr>
        <w:t xml:space="preserve"> </w:t>
      </w:r>
      <w:r>
        <w:rPr>
          <w:rFonts w:ascii="Times New Roman" w:hAnsi="Times New Roman"/>
          <w:sz w:val="24"/>
        </w:rPr>
        <w:fldChar w:fldCharType="begin" w:fldLock="1"/>
      </w:r>
      <w:r>
        <w:rPr>
          <w:rFonts w:ascii="Times New Roman" w:hAnsi="Times New Roman"/>
          <w:sz w:val="24"/>
        </w:rPr>
        <w:instrText>ADDIN CSL_CITATION {"citationItems":[{"id":"ITEM-1","itemData":{"author":[{"dropping-particle":"","family":"Ruaida","given":"Nilfar","non-dropping-particle":"","parse-names":false,"suffix":""},{"dropping-particle":"","family":"Santi Aprilian Lestaluhu","given":"","non-dropping-particle":"","parse-names":false,"suffix":""}],"container-title":"BAKIRA - UNPATTI (Jurnal Pengabdian Masyarakat)","id":"ITEM-1","issue":"1","issued":{"date-parts":[["2020"]]},"page":"24-28","title":"Promosi Konsumsi Sayur Dan Buah Pada Anak Sekolah","type":"article-journal","volume":"1"},"uris":["http://www.mendeley.com/documents/?uuid=9d0057ad-59d0-4de2-9c88-64f88db35c39"]}],"mendeley":{"formattedCitation":"(Ruaida and Santi Aprilian Lestaluhu 2020)","manualFormatting":"(Ruaida et al., 2020)","plainTextFormattedCitation":"(Ruaida and Santi Aprilian Lestaluhu 2020)","previouslyFormattedCitation":"(Ruaida and Santi Aprilian Lestaluhu 2020)"},"properties":{"noteIndex":0},"schema":"https://github.com/citation-style-language/schema/raw/master/csl-citation.json"}</w:instrText>
      </w:r>
      <w:r>
        <w:rPr>
          <w:rFonts w:ascii="Times New Roman" w:hAnsi="Times New Roman"/>
          <w:sz w:val="24"/>
        </w:rPr>
        <w:fldChar w:fldCharType="separate"/>
      </w:r>
      <w:r w:rsidRPr="0074252D">
        <w:rPr>
          <w:rFonts w:ascii="Times New Roman" w:hAnsi="Times New Roman"/>
          <w:noProof/>
          <w:sz w:val="24"/>
        </w:rPr>
        <w:t xml:space="preserve">(Ruaida </w:t>
      </w:r>
      <w:r>
        <w:rPr>
          <w:rFonts w:ascii="Times New Roman" w:hAnsi="Times New Roman"/>
          <w:i/>
          <w:iCs/>
          <w:noProof/>
          <w:sz w:val="24"/>
        </w:rPr>
        <w:t>et al</w:t>
      </w:r>
      <w:r>
        <w:rPr>
          <w:rFonts w:ascii="Times New Roman" w:hAnsi="Times New Roman"/>
          <w:noProof/>
          <w:sz w:val="24"/>
        </w:rPr>
        <w:t>.,</w:t>
      </w:r>
      <w:r w:rsidRPr="0074252D">
        <w:rPr>
          <w:rFonts w:ascii="Times New Roman" w:hAnsi="Times New Roman"/>
          <w:noProof/>
          <w:sz w:val="24"/>
        </w:rPr>
        <w:t xml:space="preserve"> 2020)</w:t>
      </w:r>
      <w:r>
        <w:rPr>
          <w:rFonts w:ascii="Times New Roman" w:hAnsi="Times New Roman"/>
          <w:sz w:val="24"/>
        </w:rPr>
        <w:fldChar w:fldCharType="end"/>
      </w:r>
      <w:r w:rsidRPr="00452B89">
        <w:rPr>
          <w:rFonts w:ascii="Times New Roman" w:hAnsi="Times New Roman"/>
          <w:sz w:val="24"/>
          <w:lang w:val="id-ID"/>
        </w:rPr>
        <w:t>. Sayuran penting dalam meningkatkan kekebalan tubuh manusia akan penyakit yang akan menyerang tubuh</w:t>
      </w:r>
      <w:r>
        <w:rPr>
          <w:rFonts w:ascii="Times New Roman" w:hAnsi="Times New Roman"/>
          <w:sz w:val="24"/>
        </w:rPr>
        <w:t xml:space="preserve"> </w:t>
      </w:r>
      <w:r>
        <w:rPr>
          <w:rFonts w:ascii="Times New Roman" w:hAnsi="Times New Roman"/>
          <w:sz w:val="24"/>
        </w:rPr>
        <w:fldChar w:fldCharType="begin" w:fldLock="1"/>
      </w:r>
      <w:r>
        <w:rPr>
          <w:rFonts w:ascii="Times New Roman" w:hAnsi="Times New Roman"/>
          <w:sz w:val="24"/>
        </w:rPr>
        <w:instrText>ADDIN CSL_CITATION {"citationItems":[{"id":"ITEM-1","itemData":{"abstract":"Sayur merupakan salah satu makanan wajib dikonsumsi yang tidak disukai anak-anak, alasannya yaitu karena menurut anak-anak rasa sayur tidak enak dan pahit. Salah satu cara pemberian pendidikan kesehatan dan pengetahuan tentang pentingnya konsumsi sayur pada anak yaitu dengan storytelling (bercerita). Tujuan penelitian ini adalah untuk mengetahui perbedaan konsumsi sayur sebelum dan sesudah pendidikan kesehatan dengan metode storytelling pada anak sekolah dasar di SDN Mulyoagung 04 Dau Malang. Desain penelitian ini menggunakan desain pre-experiment tanpa kelompok kontrol dengan pendekatan one group pretest-posttest design. Sampel penelitian ini adalah anak sekolah dasar kelas II yang didapatkan dengan teknik total sampling sebanyak 24 anak. Data konsumsi sayur sebelum dan sesudah storytelling diperoleh dengan cara wawancara untuk mengetahui jumlah sayur yang dikonsumsi anak perhari dengan metode recall 24 jam, sedangkan storytelling diberikan sebanyak 4 kali dalam 1 minggu. Analisis data menggunakan uji Wilcoxon. Hasil penelitian didapatkan bahwa rata-rata konsumsi sayur anak sebelum storytelling yaitu 90,21 gram perhari dengan 16 anak (66,7%) masuk dalam kategori kurang dan 8 anak (33,3%) masuk dalam kategori cukup, sedangakan sesudah storytelling rata-rata konsumsi sayur anak yaitu 128,71 gram perhari dengan 7 anak (29,2%) masuk dalam kategori kurang dan 17 anak (70,8%) masuk kategori cukup. Berdasarkan hasil analisis bivariat menggunakan uji Wilcoxon didapatkan nilai signifikansi 0,002 dengan nilai p-value &lt; 0,05 sehingga dapat disimpulkan bahwa ada perbedaan konsumsi sayur sebelum dan sesudah storytelling.","author":[{"dropping-particle":"","family":"Suryandi","given":"Ari","non-dropping-particle":"","parse-names":false,"suffix":""},{"dropping-particle":"","family":"Hariyanto","given":"Tanto","non-dropping-particle":"","parse-names":false,"suffix":""},{"dropping-particle":"","family":"Metrikayanto","given":"Wahyu Dini","non-dropping-particle":"","parse-names":false,"suffix":""}],"container-title":"Nursing News","id":"ITEM-1","issue":"1","issued":{"date-parts":[["2018"]]},"page":"237-246","title":"Perbedaan Konsumsi Sayur Sebelum Dan Sesudah Pendidikan Kesehatan Dengan Metode Storytelling Pada Anak Sekolah Dasar Di Sdn Mulyoagung 04 Dau Malang","type":"article-journal","volume":"3"},"uris":["http://www.mendeley.com/documents/?uuid=8d18848b-47bc-4296-b01d-9c148fac7513"]}],"mendeley":{"formattedCitation":"(Suryandi, Hariyanto, and Metrikayanto 2018)","manualFormatting":"(Suryandi et al., 2018)","plainTextFormattedCitation":"(Suryandi, Hariyanto, and Metrikayanto 2018)","previouslyFormattedCitation":"(Suryandi, Hariyanto, and Metrikayanto 2018)"},"properties":{"noteIndex":0},"schema":"https://github.com/citation-style-language/schema/raw/master/csl-citation.json"}</w:instrText>
      </w:r>
      <w:r>
        <w:rPr>
          <w:rFonts w:ascii="Times New Roman" w:hAnsi="Times New Roman"/>
          <w:sz w:val="24"/>
        </w:rPr>
        <w:fldChar w:fldCharType="separate"/>
      </w:r>
      <w:r w:rsidRPr="002D3F6E">
        <w:rPr>
          <w:rFonts w:ascii="Times New Roman" w:hAnsi="Times New Roman"/>
          <w:noProof/>
          <w:sz w:val="24"/>
        </w:rPr>
        <w:t>(Suryandi</w:t>
      </w:r>
      <w:r>
        <w:rPr>
          <w:rFonts w:ascii="Times New Roman" w:hAnsi="Times New Roman"/>
          <w:noProof/>
          <w:sz w:val="24"/>
        </w:rPr>
        <w:t xml:space="preserve"> </w:t>
      </w:r>
      <w:r>
        <w:rPr>
          <w:rFonts w:ascii="Times New Roman" w:hAnsi="Times New Roman"/>
          <w:i/>
          <w:iCs/>
          <w:noProof/>
          <w:sz w:val="24"/>
        </w:rPr>
        <w:t xml:space="preserve">et al., </w:t>
      </w:r>
      <w:r w:rsidRPr="002D3F6E">
        <w:rPr>
          <w:rFonts w:ascii="Times New Roman" w:hAnsi="Times New Roman"/>
          <w:noProof/>
          <w:sz w:val="24"/>
        </w:rPr>
        <w:t>2018)</w:t>
      </w:r>
      <w:r>
        <w:rPr>
          <w:rFonts w:ascii="Times New Roman" w:hAnsi="Times New Roman"/>
          <w:sz w:val="24"/>
        </w:rPr>
        <w:fldChar w:fldCharType="end"/>
      </w:r>
      <w:r w:rsidRPr="00452B89">
        <w:rPr>
          <w:rFonts w:ascii="Times New Roman" w:hAnsi="Times New Roman"/>
          <w:sz w:val="24"/>
          <w:lang w:val="id-ID"/>
        </w:rPr>
        <w:t>.</w:t>
      </w:r>
    </w:p>
    <w:p w14:paraId="13AF5EC5" w14:textId="2435EE50" w:rsidR="00634BAC" w:rsidRPr="00452B89" w:rsidRDefault="00634BAC" w:rsidP="003231A9">
      <w:pPr>
        <w:pStyle w:val="ListParagraph"/>
        <w:tabs>
          <w:tab w:val="left" w:pos="709"/>
        </w:tabs>
        <w:ind w:left="0"/>
        <w:rPr>
          <w:rFonts w:ascii="Times New Roman" w:hAnsi="Times New Roman"/>
          <w:sz w:val="24"/>
          <w:lang w:val="id-ID"/>
        </w:rPr>
      </w:pPr>
      <w:r w:rsidRPr="00452B89">
        <w:rPr>
          <w:rFonts w:ascii="Times New Roman" w:hAnsi="Times New Roman"/>
          <w:sz w:val="24"/>
          <w:lang w:val="id-ID"/>
        </w:rPr>
        <w:tab/>
        <w:t>Banyak terdapat jenis sayuran yang berkhasiat untuk kesehatan dan metabolisme tubuh</w:t>
      </w:r>
      <w:r>
        <w:rPr>
          <w:rFonts w:ascii="Times New Roman" w:hAnsi="Times New Roman"/>
          <w:sz w:val="24"/>
        </w:rPr>
        <w:t xml:space="preserve"> </w:t>
      </w:r>
      <w:r>
        <w:rPr>
          <w:rFonts w:ascii="Times New Roman" w:hAnsi="Times New Roman"/>
          <w:sz w:val="24"/>
        </w:rPr>
        <w:fldChar w:fldCharType="begin" w:fldLock="1"/>
      </w:r>
      <w:r>
        <w:rPr>
          <w:rFonts w:ascii="Times New Roman" w:hAnsi="Times New Roman"/>
          <w:sz w:val="24"/>
        </w:rPr>
        <w:instrText>ADDIN CSL_CITATION {"citationItems":[{"id":"ITEM-1","itemData":{"abstract":"The researAbdillah, M., Nazilah, N. R. K., &amp; Agustina, E. (2017). BIOTROPIC The Journal of Tropical Biology. 1(1).ch aims to know the effects of chewing the fruit of cucumbers and tomatoes to the pH of the saliva. This research is a study of Pre-experiments with One Group Pretest – Posttest Design. Research done on April 2014. Location of research in junior high Country 2 Turi. Population research is grade VII Junior High School Country 2 Turi criteria 12-14 years of age, in good health, there are no dental caries reaches the pulpa, and there are no teeth missing. Influence of variable that is chewing on cucumber fruit and tomato fruit Chews, variable affected the pH of saliva. Processing and analysis of test data using the Paired Sample T-Test. The average pH of saliva before chewing on cucumber fruit is 6.7700 and after chewing on cucumber fruit is 6.8567 0.0867 rises. The average pH of saliva before chewing fruit tomato is 6.7833 and after chewing the fruit of tomato was 7.0067 0.2234 rises. After the analysis is performed using a test for paired sample t-test revealed the influence of meaning between before and after chewing the fruit of cucumbers, p=0.001, and there is a meaningful influence between before and after chewing fruit tomato p=0.000","author":[{"dropping-particle":"","family":"Haryani","given":"Wiworo","non-dropping-particle":"","parse-names":false,"suffix":""},{"dropping-particle":"","family":"Siregar","given":"Irma","non-dropping-particle":"","parse-names":false,"suffix":""},{"dropping-particle":"","family":"Ratnaningtyas","given":"Laras Agitya","non-dropping-particle":"","parse-names":false,"suffix":""}],"container-title":"Jurnal Riset Kesehatan","id":"ITEM-1","issue":"1","issued":{"date-parts":[["2016"]]},"page":"21-24","title":"Buah Mentimun dan Tomat Meningkatkan Derajat Keasaman (pH) Saliva dalam Rongga Mulut","type":"article-journal","volume":"5"},"uris":["http://www.mendeley.com/documents/?uuid=a4918049-be54-4f26-a3bc-20349029c6c6"]}],"mendeley":{"formattedCitation":"(Haryani, Siregar, and Ratnaningtyas 2016)","manualFormatting":"(Haryani et al., 2016)","plainTextFormattedCitation":"(Haryani, Siregar, and Ratnaningtyas 2016)","previouslyFormattedCitation":"(Haryani, Siregar, and Ratnaningtyas 2016)"},"properties":{"noteIndex":0},"schema":"https://github.com/citation-style-language/schema/raw/master/csl-citation.json"}</w:instrText>
      </w:r>
      <w:r>
        <w:rPr>
          <w:rFonts w:ascii="Times New Roman" w:hAnsi="Times New Roman"/>
          <w:sz w:val="24"/>
        </w:rPr>
        <w:fldChar w:fldCharType="separate"/>
      </w:r>
      <w:r w:rsidRPr="004728BC">
        <w:rPr>
          <w:rFonts w:ascii="Times New Roman" w:hAnsi="Times New Roman"/>
          <w:noProof/>
          <w:sz w:val="24"/>
        </w:rPr>
        <w:t>(Haryani</w:t>
      </w:r>
      <w:r>
        <w:rPr>
          <w:rFonts w:ascii="Times New Roman" w:hAnsi="Times New Roman"/>
          <w:noProof/>
          <w:sz w:val="24"/>
        </w:rPr>
        <w:t xml:space="preserve"> </w:t>
      </w:r>
      <w:r>
        <w:rPr>
          <w:rFonts w:ascii="Times New Roman" w:hAnsi="Times New Roman"/>
          <w:i/>
          <w:iCs/>
          <w:noProof/>
          <w:sz w:val="24"/>
        </w:rPr>
        <w:t xml:space="preserve">et al., </w:t>
      </w:r>
      <w:r w:rsidRPr="004728BC">
        <w:rPr>
          <w:rFonts w:ascii="Times New Roman" w:hAnsi="Times New Roman"/>
          <w:noProof/>
          <w:sz w:val="24"/>
        </w:rPr>
        <w:t>2016)</w:t>
      </w:r>
      <w:r>
        <w:rPr>
          <w:rFonts w:ascii="Times New Roman" w:hAnsi="Times New Roman"/>
          <w:sz w:val="24"/>
        </w:rPr>
        <w:fldChar w:fldCharType="end"/>
      </w:r>
      <w:r w:rsidRPr="00452B89">
        <w:rPr>
          <w:rFonts w:ascii="Times New Roman" w:hAnsi="Times New Roman"/>
          <w:sz w:val="24"/>
          <w:lang w:val="id-ID"/>
        </w:rPr>
        <w:t>. Sayuran dapat dikelompokkan menjadi sayuran daun, sayuran batang, sayuran buah, sayuran umbi, sayuran bunga dan sayuran polong</w:t>
      </w:r>
      <w:r>
        <w:rPr>
          <w:rFonts w:ascii="Times New Roman" w:hAnsi="Times New Roman"/>
          <w:sz w:val="24"/>
        </w:rPr>
        <w:t xml:space="preserve"> </w:t>
      </w:r>
      <w:r>
        <w:rPr>
          <w:rFonts w:ascii="Times New Roman" w:hAnsi="Times New Roman"/>
          <w:sz w:val="24"/>
        </w:rPr>
        <w:fldChar w:fldCharType="begin" w:fldLock="1"/>
      </w:r>
      <w:r>
        <w:rPr>
          <w:rFonts w:ascii="Times New Roman" w:hAnsi="Times New Roman"/>
          <w:sz w:val="24"/>
        </w:rPr>
        <w:instrText>ADDIN CSL_CITATION {"citationItems":[{"id":"ITEM-1","itemData":{"author":[{"dropping-particle":"","family":"Ruaida","given":"Nilfar","non-dropping-particle":"","parse-names":false,"suffix":""},{"dropping-particle":"","family":"Santi Aprilian Lestaluhu","given":"","non-dropping-particle":"","parse-names":false,"suffix":""}],"container-title":"BAKIRA - UNPATTI (Jurnal Pengabdian Masyarakat)","id":"ITEM-1","issue":"1","issued":{"date-parts":[["2020"]]},"page":"24-28","title":"Promosi Konsumsi Sayur Dan Buah Pada Anak Sekolah","type":"article-journal","volume":"1"},"uris":["http://www.mendeley.com/documents/?uuid=9d0057ad-59d0-4de2-9c88-64f88db35c39"]}],"mendeley":{"formattedCitation":"(Ruaida and Santi Aprilian Lestaluhu 2020)","manualFormatting":"(Ruaida et al., 2020)","plainTextFormattedCitation":"(Ruaida and Santi Aprilian Lestaluhu 2020)","previouslyFormattedCitation":"(Ruaida and Santi Aprilian Lestaluhu 2020)"},"properties":{"noteIndex":0},"schema":"https://github.com/citation-style-language/schema/raw/master/csl-citation.json"}</w:instrText>
      </w:r>
      <w:r>
        <w:rPr>
          <w:rFonts w:ascii="Times New Roman" w:hAnsi="Times New Roman"/>
          <w:sz w:val="24"/>
        </w:rPr>
        <w:fldChar w:fldCharType="separate"/>
      </w:r>
      <w:r w:rsidRPr="00673712">
        <w:rPr>
          <w:rFonts w:ascii="Times New Roman" w:hAnsi="Times New Roman"/>
          <w:noProof/>
          <w:sz w:val="24"/>
        </w:rPr>
        <w:t xml:space="preserve">(Ruaida </w:t>
      </w:r>
      <w:r>
        <w:rPr>
          <w:rFonts w:ascii="Times New Roman" w:hAnsi="Times New Roman"/>
          <w:i/>
          <w:iCs/>
          <w:noProof/>
          <w:sz w:val="24"/>
        </w:rPr>
        <w:t xml:space="preserve">et </w:t>
      </w:r>
      <w:r w:rsidRPr="00673712">
        <w:rPr>
          <w:rFonts w:ascii="Times New Roman" w:hAnsi="Times New Roman"/>
          <w:i/>
          <w:iCs/>
          <w:noProof/>
          <w:sz w:val="24"/>
        </w:rPr>
        <w:t>al</w:t>
      </w:r>
      <w:r>
        <w:rPr>
          <w:rFonts w:ascii="Times New Roman" w:hAnsi="Times New Roman"/>
          <w:i/>
          <w:iCs/>
          <w:noProof/>
          <w:sz w:val="24"/>
        </w:rPr>
        <w:t xml:space="preserve">., </w:t>
      </w:r>
      <w:r w:rsidRPr="00673712">
        <w:rPr>
          <w:rFonts w:ascii="Times New Roman" w:hAnsi="Times New Roman"/>
          <w:i/>
          <w:iCs/>
          <w:noProof/>
          <w:sz w:val="24"/>
        </w:rPr>
        <w:t>2020</w:t>
      </w:r>
      <w:r w:rsidRPr="00673712">
        <w:rPr>
          <w:rFonts w:ascii="Times New Roman" w:hAnsi="Times New Roman"/>
          <w:noProof/>
          <w:sz w:val="24"/>
        </w:rPr>
        <w:t>)</w:t>
      </w:r>
      <w:r>
        <w:rPr>
          <w:rFonts w:ascii="Times New Roman" w:hAnsi="Times New Roman"/>
          <w:sz w:val="24"/>
        </w:rPr>
        <w:fldChar w:fldCharType="end"/>
      </w:r>
      <w:r w:rsidRPr="00452B89">
        <w:rPr>
          <w:rFonts w:ascii="Times New Roman" w:hAnsi="Times New Roman"/>
          <w:sz w:val="24"/>
          <w:lang w:val="id-ID"/>
        </w:rPr>
        <w:t>. Sayuran buah dan kelompok jenis sayuran lainya dapat dikatakan sebagai sayur karena menjadi pelengkap dari sayuran atau dengan sengaja dimanfaatkan sebagai sayur. Salah satu contoh dari sayuran buah adalah mentimun</w:t>
      </w:r>
      <w:r>
        <w:rPr>
          <w:rFonts w:ascii="Times New Roman" w:hAnsi="Times New Roman"/>
          <w:sz w:val="24"/>
        </w:rPr>
        <w:t xml:space="preserve"> </w:t>
      </w:r>
      <w:r>
        <w:rPr>
          <w:rFonts w:ascii="Times New Roman" w:hAnsi="Times New Roman"/>
          <w:sz w:val="24"/>
        </w:rPr>
        <w:fldChar w:fldCharType="begin" w:fldLock="1"/>
      </w:r>
      <w:r w:rsidR="00B377CD">
        <w:rPr>
          <w:rFonts w:ascii="Times New Roman" w:hAnsi="Times New Roman"/>
          <w:sz w:val="24"/>
        </w:rPr>
        <w:instrText>ADDIN CSL_CITATION {"citationItems":[{"id":"ITEM-1","itemData":{"abstract":"Penelitian ini bertujuan untuk mengetahui efektifitas mengkonsumsi jus mentimun terhadap penurunan tekanan darah pada pasien hipertensi. Penelitian ini menggunakan desain penelitian ‘Quasy eksperiment” dengan rancangan “Non-equivalent control group” yang dibagi atas kelompok eksperimen dan kelompok kontrol. Jumlah sampel sebanyak 30 orang yang diambil menggunakan teknik pengambilan sampel secara purposive sampling dengan memperhatikan kriteria inklusi. Alat ukur yang digunakan pada kedua kelompok adalah tensimeter. Pada kelompok eksperimen diberikan intervensi berupa pemberian jus mentimun selama 1 minggu. Analisis yang digunakan adalah analisis univariat dan bivariat dengan uji dependent sample t test dan independent sample t test. Hasil penelitian menunjukkan bahwa rata-rata tekanan arteri rata-rata (MAP) pada kelompok kontrol sebelum diberikan jus mentimun sebesar 117,9,sedangkan rata-rata tekanan arteri rata-rata (MAP)sesudah diberikan jus mentimun sebesar 104,2. Hal ini menunjukkan terjadi penurunan tekanan darah setelah diberikan intervensi, dimana selisih antara dua rata-rata pre\u0002test dan post-test pada kelompok khususnya analisa pada kelompok eksperimen adalah 13,8 dengan p value= 0,000. Ini berarti konsumsi jus mentimun dapat membantu menurunkan tekanan darah pada pasien hipertensi. Penelitian ini bertujuan untuk mengetahui efektifitas mengkonsumsi jus mentimun terhadap penurunan tekanan darah pada pasien hipertensi. Penelitian ini menggunakan desain penelitian ‘Quasy eksperiment” dengan rancangan “Non-equivalent control group” yang dibagi atas kelompok eksperimen dan kelompok kontrol. Jumlah sampel sebanyak 30 orang yang diambil menggunakan teknik pengambilan sampel secara purposive sampling dengan memperhatikan kriteria inklusi. Alat ukur yang digunakan pada kedua kelompok adalah tensimeter. Pada kelompok eksperimen diberikan intervensi berupa pemberian jus mentimun selama 1 minggu. Analisis yang digunakan adalah analisis univariat dan bivariat dengan uji dependent sample t test dan independent sample t test. Hasil penelitian menunjukkan bahwa rata-rata tekanan arteri rata-rata (MAP) pada kelompok kontrol sebelum diberikan jus mentimun sebesar 117,9,sedangkan rata-rata tekanan arteri rata-rata (MAP)sesudah diberikan jus mentimun sebesar 104,2. Hal ini menunjukkan terjadi penurunan tekanan darah setelah diberikan intervensi, dimana selisih antara dua rata-rata pre\u0002test dan post-test pada kelompok khususnya analisa pada kelompok eksperimen adal…","author":[{"dropping-particle":"","family":"Kharisna","given":"Dendy","non-dropping-particle":"","parse-names":false,"suffix":""},{"dropping-particle":"","family":"Dewi","given":"Wan Nisfha","non-dropping-particle":"","parse-names":false,"suffix":""},{"dropping-particle":"","family":"Lestari","given":"Widia","non-dropping-particle":"","parse-names":false,"suffix":""}],"container-title":"Jurnal Ners Indonesia","id":"ITEM-1","issue":"2","issued":{"date-parts":[["2012"]]},"page":"124-131","title":"Efektivitas Konsumsi Jus Mentimun Terhadap Penurunan Tekanan Darah Pada Pasien Hipertensi","type":"article-journal","volume":"2"},"uris":["http://www.mendeley.com/documents/?uuid=f189e77f-f0e8-4418-b638-65335ce09ef4"]}],"mendeley":{"formattedCitation":"(Kharisna, Dewi, and Lestari 2012)","manualFormatting":"(Kharisna et al., 2012)","plainTextFormattedCitation":"(Kharisna, Dewi, and Lestari 2012)","previouslyFormattedCitation":"(Kharisna, Dewi, and Lestari 2012)"},"properties":{"noteIndex":0},"schema":"https://github.com/citation-style-language/schema/raw/master/csl-citation.json"}</w:instrText>
      </w:r>
      <w:r>
        <w:rPr>
          <w:rFonts w:ascii="Times New Roman" w:hAnsi="Times New Roman"/>
          <w:sz w:val="24"/>
        </w:rPr>
        <w:fldChar w:fldCharType="separate"/>
      </w:r>
      <w:r w:rsidRPr="004728BC">
        <w:rPr>
          <w:rFonts w:ascii="Times New Roman" w:hAnsi="Times New Roman"/>
          <w:noProof/>
          <w:sz w:val="24"/>
        </w:rPr>
        <w:t xml:space="preserve">(Kharisna </w:t>
      </w:r>
      <w:r w:rsidRPr="004728BC">
        <w:rPr>
          <w:rFonts w:ascii="Times New Roman" w:hAnsi="Times New Roman"/>
          <w:i/>
          <w:iCs/>
          <w:noProof/>
          <w:sz w:val="24"/>
        </w:rPr>
        <w:t>et al</w:t>
      </w:r>
      <w:r>
        <w:rPr>
          <w:rFonts w:ascii="Times New Roman" w:hAnsi="Times New Roman"/>
          <w:noProof/>
          <w:sz w:val="24"/>
        </w:rPr>
        <w:t>.,</w:t>
      </w:r>
      <w:r w:rsidRPr="004728BC">
        <w:rPr>
          <w:rFonts w:ascii="Times New Roman" w:hAnsi="Times New Roman"/>
          <w:noProof/>
          <w:sz w:val="24"/>
        </w:rPr>
        <w:t xml:space="preserve"> 2012)</w:t>
      </w:r>
      <w:r>
        <w:rPr>
          <w:rFonts w:ascii="Times New Roman" w:hAnsi="Times New Roman"/>
          <w:sz w:val="24"/>
        </w:rPr>
        <w:fldChar w:fldCharType="end"/>
      </w:r>
      <w:r w:rsidRPr="00452B89">
        <w:rPr>
          <w:rFonts w:ascii="Times New Roman" w:hAnsi="Times New Roman"/>
          <w:sz w:val="24"/>
          <w:lang w:val="id-ID"/>
        </w:rPr>
        <w:t>.</w:t>
      </w:r>
    </w:p>
    <w:p w14:paraId="49D36AE1" w14:textId="7BF48052" w:rsidR="00634BAC" w:rsidRPr="00452B89" w:rsidRDefault="00634BAC" w:rsidP="003231A9">
      <w:pPr>
        <w:pStyle w:val="ListParagraph"/>
        <w:ind w:left="0" w:firstLine="720"/>
        <w:rPr>
          <w:rFonts w:ascii="Times New Roman" w:hAnsi="Times New Roman"/>
          <w:sz w:val="24"/>
          <w:lang w:val="id-ID"/>
        </w:rPr>
      </w:pPr>
      <w:r w:rsidRPr="00452B89">
        <w:rPr>
          <w:rFonts w:ascii="Times New Roman" w:hAnsi="Times New Roman"/>
          <w:sz w:val="24"/>
          <w:lang w:val="id-ID"/>
        </w:rPr>
        <w:t>Mentimun masuk kategori sayuran disebabkan mentimun sering dijadikan lalapan atau acar. Mentimun memiliki rasanya yang renyah dan segar sehingga sangat cocok dijadikan sayuran. Mentimun memiliki segudang manfaat dalam bidang kesehatan dan kecantikan</w:t>
      </w:r>
      <w:r>
        <w:rPr>
          <w:rFonts w:ascii="Times New Roman" w:hAnsi="Times New Roman"/>
          <w:sz w:val="24"/>
        </w:rPr>
        <w:t xml:space="preserve"> </w:t>
      </w:r>
      <w:r>
        <w:rPr>
          <w:rFonts w:ascii="Times New Roman" w:hAnsi="Times New Roman"/>
          <w:sz w:val="24"/>
        </w:rPr>
        <w:fldChar w:fldCharType="begin" w:fldLock="1"/>
      </w:r>
      <w:r>
        <w:rPr>
          <w:rFonts w:ascii="Times New Roman" w:hAnsi="Times New Roman"/>
          <w:sz w:val="24"/>
        </w:rPr>
        <w:instrText>ADDIN CSL_CITATION {"citationItems":[{"id":"ITEM-1","itemData":{"DOI":"10.37160/jikg.v1i1.505","abstract":"Tujuan dari penelitian ini adalah mengetahui bagaimana gambaran mengunyah mentimun terhadap kebersihan gigi dan mulut di Asrama Putra Jurusan Keperawatan Gigi Poltekkes Kemenkes Tasikmalaya. Metode penelitian menggunakan metode deskriptif. Populasi dalam penelitian ini adalah semua mahasiswa laki-laki yang bertempat tinggal di asrama Jurusan Keperawatan Gigi tahun 2015 yang berjumlah 33 orang, karena sampel kurang dari 100 maka digunakan total sampling. Alat ukur untuk kebersihan gigi dan mulut digunakan Debris Indeks dan mengunyah mentimun menggunakan lembar ceklis, analisis data menggunakan distribusi frekuensi. Berdasarkan hasil pengloahan dan analisis data diperoleh kesimpulan perubahan nilai rata-rata debris index pada mahasiswa laki-laki di asrama sebelum mengunyah mentimun = 1,65 dengan kriteria sedang dan rata-rata sesudah mengunyah mentimun = 0,49 dengan kriteria baik. Data tersebut menunjukkan adanya selisih rata-rata sebelum dan sesudah mengunyah mentimun = 1,16 yang berarti nilai debris index cenderung menurun","author":[{"dropping-particle":"","family":"Ambarwati","given":"Tritania","non-dropping-particle":"","parse-names":false,"suffix":""}],"container-title":"Jurnal Ilmiah Keperawatan Gigi","id":"ITEM-1","issue":"1","issued":{"date-parts":[["2020"]]},"page":"42-48","title":"Gambaran Mengunyah Mentimun Terhadap Kebersihan Gigi Dan Mulut","type":"article-journal","volume":"1"},"uris":["http://www.mendeley.com/documents/?uuid=8efd935b-bdc2-4c45-bada-41e51634f595"]}],"mendeley":{"formattedCitation":"(Ambarwati 2020)","manualFormatting":"(Ambarwati, 2020)","plainTextFormattedCitation":"(Ambarwati 2020)","previouslyFormattedCitation":"(Ambarwati 2020)"},"properties":{"noteIndex":0},"schema":"https://github.com/citation-style-language/schema/raw/master/csl-citation.json"}</w:instrText>
      </w:r>
      <w:r>
        <w:rPr>
          <w:rFonts w:ascii="Times New Roman" w:hAnsi="Times New Roman"/>
          <w:sz w:val="24"/>
        </w:rPr>
        <w:fldChar w:fldCharType="separate"/>
      </w:r>
      <w:r w:rsidRPr="004728BC">
        <w:rPr>
          <w:rFonts w:ascii="Times New Roman" w:hAnsi="Times New Roman"/>
          <w:noProof/>
          <w:sz w:val="24"/>
        </w:rPr>
        <w:t>(Ambarwati</w:t>
      </w:r>
      <w:r>
        <w:rPr>
          <w:rFonts w:ascii="Times New Roman" w:hAnsi="Times New Roman"/>
          <w:noProof/>
          <w:sz w:val="24"/>
        </w:rPr>
        <w:t>,</w:t>
      </w:r>
      <w:r w:rsidRPr="004728BC">
        <w:rPr>
          <w:rFonts w:ascii="Times New Roman" w:hAnsi="Times New Roman"/>
          <w:noProof/>
          <w:sz w:val="24"/>
        </w:rPr>
        <w:t xml:space="preserve"> 2020)</w:t>
      </w:r>
      <w:r>
        <w:rPr>
          <w:rFonts w:ascii="Times New Roman" w:hAnsi="Times New Roman"/>
          <w:sz w:val="24"/>
        </w:rPr>
        <w:fldChar w:fldCharType="end"/>
      </w:r>
      <w:r w:rsidRPr="00452B89">
        <w:rPr>
          <w:rFonts w:ascii="Times New Roman" w:hAnsi="Times New Roman"/>
          <w:sz w:val="24"/>
          <w:lang w:val="id-ID"/>
        </w:rPr>
        <w:t>. Mentimun mengandung kalium (potassium), magnesium, dan fosfor yang efektif mengobati hipertensi dan memabntu menurunkan tekanan darah</w:t>
      </w:r>
      <w:r>
        <w:rPr>
          <w:rFonts w:ascii="Times New Roman" w:hAnsi="Times New Roman"/>
          <w:sz w:val="24"/>
        </w:rPr>
        <w:t xml:space="preserve"> </w:t>
      </w:r>
      <w:r>
        <w:rPr>
          <w:rFonts w:ascii="Times New Roman" w:hAnsi="Times New Roman"/>
          <w:sz w:val="24"/>
        </w:rPr>
        <w:fldChar w:fldCharType="begin" w:fldLock="1"/>
      </w:r>
      <w:r>
        <w:rPr>
          <w:rFonts w:ascii="Times New Roman" w:hAnsi="Times New Roman"/>
          <w:sz w:val="24"/>
        </w:rPr>
        <w:instrText>ADDIN CSL_CITATION {"citationItems":[{"id":"ITEM-1","itemData":{"abstract":"Hipertensi merupakan penyakit degeneratif yang menjadi masalah utama di masyarakat. Hipertensi berhubungan erat dengan berbagai resiko komplikasi. Mentimun adalah jenis sayur yang biasa dikonsumsi masyarakat untuk menurunkan tekanan darah. Tujuan penelitian adalah untuk menguji adanya pengaruh pemberian jus mentimun terhadap tekanan darah. Penelitian ini merupakan penelitian eksperimental dengan desain one group pre-post test design, dilaksanakan di UPT Pelayanan Sosial Lanjut Usia Jombang, pada sebanyak 20 lansia sebagai dengan hipertensi tanpa penyakit penyerta. Penelitian dilakukan selama enam hari, hari pertama tekanan darah lansia diukur untuk mendapatkan tekanan darah rata-rata sebelum perlakukan, selanjutnya selama lima hari setiap lansia diberi perlakuan berupa jus mentimun sebanyak 100 gram dan diukur tekanan darahnya pada 2 jam, 6 jam, dan 9 jam setelah perlakuan, Hasil penelitian ini menunjukkan ada pengaruh bermakna dari pemberian jus mentimun terhadap penurunan tekanan darah, penurunan terbesar terjadi pada 2 jam dan setelah perlakuan hari 4 dan 5 setelah perlakuan pemberian jus mentimun. Hasil ini diharapkan merupakan salah satu solusi bagi perawatan penderita hipertensi. Kata kunci: hipertensi, lansia, jus mentimun","author":[{"dropping-particle":"","family":"Kusnul","given":"Zauhani","non-dropping-particle":"","parse-names":false,"suffix":""},{"dropping-particle":"","family":"Munir","given":"Zainal","non-dropping-particle":"","parse-names":false,"suffix":""}],"container-title":"Prosiding Seminas Competitive Advantage","id":"ITEM-1","issue":"2","issued":{"date-parts":[["2012"]]},"page":"1-6","title":"Efek pemberian jus mentimun terhadap penurunan tekanan darah","type":"article-journal","volume":"1"},"uris":["http://www.mendeley.com/documents/?uuid=8227a405-fa12-4f25-b52e-c6c7cc408809"]},{"id":"ITEM-2","itemData":{"abstract":"Hipertensi atau tekanan darah tinggi merupakan suatu keadaan tekanan darah sistolik lebih dari 140 mmHg dan tekanan darah diastolik lebih dari 90 mmHg. Hipertensi adalah penyakit degeneratif yang jika tidak ditangani dengan tepat akan menimbulkan banyak komplikasi. Pada prinsipnya ada dua macam terapi yang bisa dilakukan untuk mengobati penyakit hipertensi, yaitu terapi farmakologi dan non-farmakologi. Pada jurnal review ini dibahas hasil dari beberapa penelitian tentang terapi non-farmakologi dengan pemberian jus mentimun yang dapat memengaruhi tekanan darah. Hal tersebut terjadi karena kandungan didalam mentimun yaitu kalium, magnesium, dan fosfor yang menyebabkan penghambatan pada Sistem Renin Angiotensin dan juga akan menyebabkan terjadinya vasodilatasi pembuluh darah perifer. Mentimun juga bermanfaat sebagai detoksifikasi karena mengandung air yang sangat tinggi hingga 90%, hal ini membuat mentimun memiliki efek diuretik.Sehingga dengan mengonsumsi jus mentimun akan sangat bermanfaat bagi penderita hipertensi.","author":[{"dropping-particle":"","family":"Tjiptaningrum","given":"Agustyas","non-dropping-particle":"","parse-names":false,"suffix":""},{"dropping-particle":"","family":"Erhadestria","given":"Stevi","non-dropping-particle":"","parse-names":false,"suffix":""}],"container-title":"Majority","id":"ITEM-2","issued":{"date-parts":[["2016"]]},"page":"115","title":"Manfaat Jus Mentimun (Cucumis sativus L.) sebagai Terapi untukHipertensi","type":"article-journal","volume":"volume 5"},"uris":["http://www.mendeley.com/documents/?uuid=a9a002c6-2af8-4448-8ef0-f8fdbe7dedf5"]}],"mendeley":{"formattedCitation":"(Kusnul and Munir 2012; Tjiptaningrum and Erhadestria 2016)","manualFormatting":"(Kusnul dan Munir 2012; Tjiptaningrum dan Erhadestria 2016)","plainTextFormattedCitation":"(Kusnul and Munir 2012; Tjiptaningrum and Erhadestria 2016)","previouslyFormattedCitation":"(Kusnul and Munir 2012; Tjiptaningrum and Erhadestria 2016)"},"properties":{"noteIndex":0},"schema":"https://github.com/citation-style-language/schema/raw/master/csl-citation.json"}</w:instrText>
      </w:r>
      <w:r>
        <w:rPr>
          <w:rFonts w:ascii="Times New Roman" w:hAnsi="Times New Roman"/>
          <w:sz w:val="24"/>
        </w:rPr>
        <w:fldChar w:fldCharType="separate"/>
      </w:r>
      <w:r w:rsidRPr="00BF3C34">
        <w:rPr>
          <w:rFonts w:ascii="Times New Roman" w:hAnsi="Times New Roman"/>
          <w:noProof/>
          <w:sz w:val="24"/>
        </w:rPr>
        <w:t xml:space="preserve">(Kusnul </w:t>
      </w:r>
      <w:r>
        <w:rPr>
          <w:rFonts w:ascii="Times New Roman" w:hAnsi="Times New Roman"/>
          <w:noProof/>
          <w:sz w:val="24"/>
        </w:rPr>
        <w:t>dan</w:t>
      </w:r>
      <w:r w:rsidRPr="00BF3C34">
        <w:rPr>
          <w:rFonts w:ascii="Times New Roman" w:hAnsi="Times New Roman"/>
          <w:noProof/>
          <w:sz w:val="24"/>
        </w:rPr>
        <w:t xml:space="preserve"> Munir 2012; Tjiptaningrum </w:t>
      </w:r>
      <w:r>
        <w:rPr>
          <w:rFonts w:ascii="Times New Roman" w:hAnsi="Times New Roman"/>
          <w:noProof/>
          <w:sz w:val="24"/>
        </w:rPr>
        <w:t xml:space="preserve">dan </w:t>
      </w:r>
      <w:r w:rsidRPr="00BF3C34">
        <w:rPr>
          <w:rFonts w:ascii="Times New Roman" w:hAnsi="Times New Roman"/>
          <w:noProof/>
          <w:sz w:val="24"/>
        </w:rPr>
        <w:t>Erhadestria 2016)</w:t>
      </w:r>
      <w:r>
        <w:rPr>
          <w:rFonts w:ascii="Times New Roman" w:hAnsi="Times New Roman"/>
          <w:sz w:val="24"/>
        </w:rPr>
        <w:fldChar w:fldCharType="end"/>
      </w:r>
      <w:r w:rsidRPr="00452B89">
        <w:rPr>
          <w:rFonts w:ascii="Times New Roman" w:hAnsi="Times New Roman"/>
          <w:sz w:val="24"/>
          <w:lang w:val="id-ID"/>
        </w:rPr>
        <w:t xml:space="preserve">. Menurut </w:t>
      </w:r>
      <w:r>
        <w:rPr>
          <w:rFonts w:ascii="Times New Roman" w:hAnsi="Times New Roman"/>
          <w:sz w:val="24"/>
          <w:lang w:val="id-ID"/>
        </w:rPr>
        <w:fldChar w:fldCharType="begin" w:fldLock="1"/>
      </w:r>
      <w:r w:rsidR="00B377CD">
        <w:rPr>
          <w:rFonts w:ascii="Times New Roman" w:hAnsi="Times New Roman"/>
          <w:sz w:val="24"/>
          <w:lang w:val="id-ID"/>
        </w:rPr>
        <w:instrText>ADDIN CSL_CITATION {"citationItems":[{"id":"ITEM-1","itemData":{"abstract":"Penelitian ini bertujuan untuk mengetahui efektifitas mengkonsumsi jus mentimun terhadap penurunan tekanan darah pada pasien hipertensi. Penelitian ini menggunakan desain penelitian ‘Quasy eksperiment” dengan rancangan “Non-equivalent control group” yang dibagi atas kelompok eksperimen dan kelompok kontrol. Jumlah sampel sebanyak 30 orang yang diambil menggunakan teknik pengambilan sampel secara purposive sampling dengan memperhatikan kriteria inklusi. Alat ukur yang digunakan pada kedua kelompok adalah tensimeter. Pada kelompok eksperimen diberikan intervensi berupa pemberian jus mentimun selama 1 minggu. Analisis yang digunakan adalah analisis univariat dan bivariat dengan uji dependent sample t test dan independent sample t test. Hasil penelitian menunjukkan bahwa rata-rata tekanan arteri rata-rata (MAP) pada kelompok kontrol sebelum diberikan jus mentimun sebesar 117,9,sedangkan rata-rata tekanan arteri rata-rata (MAP)sesudah diberikan jus mentimun sebesar 104,2. Hal ini menunjukkan terjadi penurunan tekanan darah setelah diberikan intervensi, dimana selisih antara dua rata-rata pre\u0002test dan post-test pada kelompok khususnya analisa pada kelompok eksperimen adalah 13,8 dengan p value= 0,000. Ini berarti konsumsi jus mentimun dapat membantu menurunkan tekanan darah pada pasien hipertensi. Penelitian ini bertujuan untuk mengetahui efektifitas mengkonsumsi jus mentimun terhadap penurunan tekanan darah pada pasien hipertensi. Penelitian ini menggunakan desain penelitian ‘Quasy eksperiment” dengan rancangan “Non-equivalent control group” yang dibagi atas kelompok eksperimen dan kelompok kontrol. Jumlah sampel sebanyak 30 orang yang diambil menggunakan teknik pengambilan sampel secara purposive sampling dengan memperhatikan kriteria inklusi. Alat ukur yang digunakan pada kedua kelompok adalah tensimeter. Pada kelompok eksperimen diberikan intervensi berupa pemberian jus mentimun selama 1 minggu. Analisis yang digunakan adalah analisis univariat dan bivariat dengan uji dependent sample t test dan independent sample t test. Hasil penelitian menunjukkan bahwa rata-rata tekanan arteri rata-rata (MAP) pada kelompok kontrol sebelum diberikan jus mentimun sebesar 117,9,sedangkan rata-rata tekanan arteri rata-rata (MAP)sesudah diberikan jus mentimun sebesar 104,2. Hal ini menunjukkan terjadi penurunan tekanan darah setelah diberikan intervensi, dimana selisih antara dua rata-rata pre\u0002test dan post-test pada kelompok khususnya analisa pada kelompok eksperimen adal…","author":[{"dropping-particle":"","family":"Kharisna","given":"Dendy","non-dropping-particle":"","parse-names":false,"suffix":""},{"dropping-particle":"","family":"Dewi","given":"Wan Nisfha","non-dropping-particle":"","parse-names":false,"suffix":""},{"dropping-particle":"","family":"Lestari","given":"Widia","non-dropping-particle":"","parse-names":false,"suffix":""}],"container-title":"Jurnal Ners Indonesia","id":"ITEM-1","issue":"2","issued":{"date-parts":[["2012"]]},"page":"124-131","title":"Efektivitas Konsumsi Jus Mentimun Terhadap Penurunan Tekanan Darah Pada Pasien Hipertensi","type":"article-journal","volume":"2"},"uris":["http://www.mendeley.com/documents/?uuid=f189e77f-f0e8-4418-b638-65335ce09ef4"]}],"mendeley":{"formattedCitation":"(Kharisna et al. 2012)","manualFormatting":"(Kharisna et al., 2012)","plainTextFormattedCitation":"(Kharisna et al. 2012)","previouslyFormattedCitation":"(Kharisna et al. 2012)"},"properties":{"noteIndex":0},"schema":"https://github.com/citation-style-language/schema/raw/master/csl-citation.json"}</w:instrText>
      </w:r>
      <w:r>
        <w:rPr>
          <w:rFonts w:ascii="Times New Roman" w:hAnsi="Times New Roman"/>
          <w:sz w:val="24"/>
          <w:lang w:val="id-ID"/>
        </w:rPr>
        <w:fldChar w:fldCharType="separate"/>
      </w:r>
      <w:r w:rsidRPr="00BF3C34">
        <w:rPr>
          <w:rFonts w:ascii="Times New Roman" w:hAnsi="Times New Roman"/>
          <w:i/>
          <w:iCs/>
          <w:noProof/>
          <w:sz w:val="24"/>
          <w:lang w:val="id-ID"/>
        </w:rPr>
        <w:t>(Kharisna et al</w:t>
      </w:r>
      <w:r w:rsidRPr="00BF3C34">
        <w:rPr>
          <w:rFonts w:ascii="Times New Roman" w:hAnsi="Times New Roman"/>
          <w:noProof/>
          <w:sz w:val="24"/>
          <w:lang w:val="id-ID"/>
        </w:rPr>
        <w:t>.</w:t>
      </w:r>
      <w:r>
        <w:rPr>
          <w:rFonts w:ascii="Times New Roman" w:hAnsi="Times New Roman"/>
          <w:noProof/>
          <w:sz w:val="24"/>
        </w:rPr>
        <w:t>,</w:t>
      </w:r>
      <w:r w:rsidRPr="00BF3C34">
        <w:rPr>
          <w:rFonts w:ascii="Times New Roman" w:hAnsi="Times New Roman"/>
          <w:noProof/>
          <w:sz w:val="24"/>
          <w:lang w:val="id-ID"/>
        </w:rPr>
        <w:t xml:space="preserve"> 2012)</w:t>
      </w:r>
      <w:r>
        <w:rPr>
          <w:rFonts w:ascii="Times New Roman" w:hAnsi="Times New Roman"/>
          <w:sz w:val="24"/>
          <w:lang w:val="id-ID"/>
        </w:rPr>
        <w:fldChar w:fldCharType="end"/>
      </w:r>
      <w:r>
        <w:rPr>
          <w:rFonts w:ascii="Times New Roman" w:hAnsi="Times New Roman"/>
          <w:sz w:val="24"/>
        </w:rPr>
        <w:t xml:space="preserve"> </w:t>
      </w:r>
      <w:r w:rsidRPr="00452B89">
        <w:rPr>
          <w:rFonts w:ascii="Times New Roman" w:hAnsi="Times New Roman"/>
          <w:sz w:val="24"/>
          <w:lang w:val="id-ID"/>
        </w:rPr>
        <w:t xml:space="preserve">menyatakan kandungan magnesium yang terdapat dalam mentimun juga dapat mempertahan irama jantung agar dalam keadaan normal, </w:t>
      </w:r>
      <w:r w:rsidRPr="00452B89">
        <w:rPr>
          <w:rFonts w:ascii="Times New Roman" w:hAnsi="Times New Roman"/>
          <w:sz w:val="24"/>
          <w:lang w:val="id-ID"/>
        </w:rPr>
        <w:t>memperbaiki aliran darah ke jantung dan meberikan efek menenangkan bagi tubuh</w:t>
      </w:r>
      <w:r w:rsidR="007549C4">
        <w:rPr>
          <w:rFonts w:ascii="Times New Roman" w:hAnsi="Times New Roman"/>
          <w:sz w:val="24"/>
        </w:rPr>
        <w:t>. V</w:t>
      </w:r>
      <w:r w:rsidRPr="00452B89">
        <w:rPr>
          <w:rFonts w:ascii="Times New Roman" w:hAnsi="Times New Roman"/>
          <w:sz w:val="24"/>
          <w:lang w:val="id-ID"/>
        </w:rPr>
        <w:t>itamin C dapat meningkatkan sel-sel darah putih yang dapat melawan infeksi sehingga flu lebih cepat dan dapat meningkatkan penyerapan zat besi sehingga mencegah anemia</w:t>
      </w:r>
      <w:r>
        <w:rPr>
          <w:rFonts w:ascii="Times New Roman" w:hAnsi="Times New Roman"/>
          <w:sz w:val="24"/>
        </w:rPr>
        <w:t xml:space="preserve"> </w:t>
      </w:r>
      <w:r>
        <w:rPr>
          <w:rFonts w:ascii="Times New Roman" w:hAnsi="Times New Roman"/>
          <w:sz w:val="24"/>
        </w:rPr>
        <w:fldChar w:fldCharType="begin" w:fldLock="1"/>
      </w:r>
      <w:r>
        <w:rPr>
          <w:rFonts w:ascii="Times New Roman" w:hAnsi="Times New Roman"/>
          <w:sz w:val="24"/>
        </w:rPr>
        <w:instrText>ADDIN CSL_CITATION {"citationItems":[{"id":"ITEM-1","itemData":{"abstract":"Hipertensi atau tekanan darah tinggi merupakan suatu keadaan tekanan darah sistolik lebih dari 140 mmHg dan tekanan darah diastolik lebih dari 90 mmHg. Hipertensi adalah penyakit degeneratif yang jika tidak ditangani dengan tepat akan menimbulkan banyak komplikasi. Pada prinsipnya ada dua macam terapi yang bisa dilakukan untuk mengobati penyakit hipertensi, yaitu terapi farmakologi dan non-farmakologi. Pada jurnal review ini dibahas hasil dari beberapa penelitian tentang terapi non-farmakologi dengan pemberian jus mentimun yang dapat memengaruhi tekanan darah. Hal tersebut terjadi karena kandungan didalam mentimun yaitu kalium, magnesium, dan fosfor yang menyebabkan penghambatan pada Sistem Renin Angiotensin dan juga akan menyebabkan terjadinya vasodilatasi pembuluh darah perifer. Mentimun juga bermanfaat sebagai detoksifikasi karena mengandung air yang sangat tinggi hingga 90%, hal ini membuat mentimun memiliki efek diuretik.Sehingga dengan mengonsumsi jus mentimun akan sangat bermanfaat bagi penderita hipertensi.","author":[{"dropping-particle":"","family":"Tjiptaningrum","given":"Agustyas","non-dropping-particle":"","parse-names":false,"suffix":""},{"dropping-particle":"","family":"Erhadestria","given":"Stevi","non-dropping-particle":"","parse-names":false,"suffix":""}],"container-title":"Majority","id":"ITEM-1","issued":{"date-parts":[["2016"]]},"page":"115","title":"Manfaat Jus Mentimun (Cucumis sativus L.) sebagai Terapi untukHipertensi","type":"article-journal","volume":"volume 5"},"uris":["http://www.mendeley.com/documents/?uuid=a9a002c6-2af8-4448-8ef0-f8fdbe7dedf5"]}],"mendeley":{"formattedCitation":"(Tjiptaningrum and Erhadestria 2016)","manualFormatting":"(Tjiptaningrum dan Erhadestria, 2016)","plainTextFormattedCitation":"(Tjiptaningrum and Erhadestria 2016)","previouslyFormattedCitation":"(Tjiptaningrum and Erhadestria 2016)"},"properties":{"noteIndex":0},"schema":"https://github.com/citation-style-language/schema/raw/master/csl-citation.json"}</w:instrText>
      </w:r>
      <w:r>
        <w:rPr>
          <w:rFonts w:ascii="Times New Roman" w:hAnsi="Times New Roman"/>
          <w:sz w:val="24"/>
        </w:rPr>
        <w:fldChar w:fldCharType="separate"/>
      </w:r>
      <w:r w:rsidRPr="004728BC">
        <w:rPr>
          <w:rFonts w:ascii="Times New Roman" w:hAnsi="Times New Roman"/>
          <w:noProof/>
          <w:sz w:val="24"/>
        </w:rPr>
        <w:t xml:space="preserve">(Tjiptaningrum </w:t>
      </w:r>
      <w:r>
        <w:rPr>
          <w:rFonts w:ascii="Times New Roman" w:hAnsi="Times New Roman"/>
          <w:noProof/>
          <w:sz w:val="24"/>
        </w:rPr>
        <w:t>dan</w:t>
      </w:r>
      <w:r w:rsidRPr="004728BC">
        <w:rPr>
          <w:rFonts w:ascii="Times New Roman" w:hAnsi="Times New Roman"/>
          <w:noProof/>
          <w:sz w:val="24"/>
        </w:rPr>
        <w:t xml:space="preserve"> Erhadestria</w:t>
      </w:r>
      <w:r>
        <w:rPr>
          <w:rFonts w:ascii="Times New Roman" w:hAnsi="Times New Roman"/>
          <w:noProof/>
          <w:sz w:val="24"/>
        </w:rPr>
        <w:t>,</w:t>
      </w:r>
      <w:r w:rsidRPr="004728BC">
        <w:rPr>
          <w:rFonts w:ascii="Times New Roman" w:hAnsi="Times New Roman"/>
          <w:noProof/>
          <w:sz w:val="24"/>
        </w:rPr>
        <w:t xml:space="preserve"> 2016)</w:t>
      </w:r>
      <w:r>
        <w:rPr>
          <w:rFonts w:ascii="Times New Roman" w:hAnsi="Times New Roman"/>
          <w:sz w:val="24"/>
        </w:rPr>
        <w:fldChar w:fldCharType="end"/>
      </w:r>
      <w:r w:rsidR="00B377CD">
        <w:rPr>
          <w:rFonts w:ascii="Times New Roman" w:hAnsi="Times New Roman"/>
          <w:sz w:val="24"/>
        </w:rPr>
        <w:fldChar w:fldCharType="begin" w:fldLock="1"/>
      </w:r>
      <w:r w:rsidR="00B377CD">
        <w:rPr>
          <w:rFonts w:ascii="Times New Roman" w:hAnsi="Times New Roman"/>
          <w:sz w:val="24"/>
        </w:rPr>
        <w:instrText>ADDIN CSL_CITATION {"citationItems":[{"id":"ITEM-1","itemData":{"DOI":"10.26740/jossae.v5n1.p57-63","abstract":"The writing of this article aims to find out how the mechanism of vitamin C in reducing oxidative stress after physical activity. The method used is a systematic literature review. The result showed that vitamin C can inhibit oxidative stress after physical activity. Vitamin C is a water-soluble substance and it acts as chain- breaking antioxidant. It scavenges free radicals and reactive oxygen species (ROS), which are produced during metabolic process. Exercise can produce an imbalance between ROS and antioxidants, which leads to tissue damage related to oxidative stress. Vitamin C also acts as a supporting factor in several enzymatic reactions in the body and can increase components of the immune system. Because of the pivotal role of vitamin C in reducing free radical levels, this review article presents a characteristics and functions of vitamin C as an antioxidant to lessen the levels of free radicals which focused in exercise condition. It can be concluded that supplementation of vitamin c after physical activity can inhibit oxidative stress.","author":[{"dropping-particle":"","family":"Wibawa","given":"Junian Cahyanto","non-dropping-particle":"","parse-names":false,"suffix":""},{"dropping-particle":"","family":"Wati","given":"Lilik Hera","non-dropping-particle":"","parse-names":false,"suffix":""},{"dropping-particle":"","family":"Arifin","given":"Muhammad Zainul","non-dropping-particle":"","parse-names":false,"suffix":""}],"container-title":"JOSSAE : Journal of Sport Science and Education","id":"ITEM-1","issue":"1","issued":{"date-parts":[["2020"]]},"page":"57","title":"Mekanisme Vitamin C Menurunkan Stres Oksidatif Setelah Aktivitas Fisik","type":"article-journal","volume":"5"},"uris":["http://www.mendeley.com/documents/?uuid=6fa02829-ef98-4305-a693-e2b818dc95f3"]},{"id":"ITEM-2","itemData":{"DOI":"10.35790/jbm.4.3.2012.1215","ISSN":"2085-9481","abstract":"Abstract: The effective use of vitamine C for skin care has been widely recognized, in particular its use to make the skin more radiant. This is related to the action of vitamine C as a powerful antioxidant which can be easily absorbed by the body. Several clinical trials found that vitamine C had a positive effect as a skin pigmentation lightener. Some treatment for pigment disorders, in this case the management of melasma and senile lentigos, includes vitamine C as a systemic treatment. Keywords: vitamin C, pigmentation, melanocyte.   Abstrak: Efek vitamin C untuk kecantikan kulit telah banyak diterapkan, khususnya  penggunaan vitamin C untuk efek pencerahan kulit. Hal ini berkaitan dengan sifat vitamin C yang merupakan antioksidan kuat dan dapat diserap mudah oleh tubuh. Dari beberapa pengujian klinis ditemukan bahwa efek vitamin C terhadap pigmentasi mempunyai hasil positif yaitu dapat mencerahkan kulit. Beberapa pengobatan untuk masalah kelainan pigmen dalam hal ini penatalaksanaan melasma dan lentigo senilis menggunakan vitamin C untuk pengobatan sistemik. Kata kunci: vitamin C, pigmentasi, melanosit.","author":[{"dropping-particle":"","family":"Kembuan","given":"Melisa Veronica","non-dropping-particle":"","parse-names":false,"suffix":""},{"dropping-particle":"","family":"Wangko","given":"Sunny","non-dropping-particle":"","parse-names":false,"suffix":""},{"dropping-particle":"","family":"Tanudjaja","given":"George N.","non-dropping-particle":"","parse-names":false,"suffix":""}],"container-title":"Jurnal Biomedik (Jbm)","id":"ITEM-2","issue":"3","issued":{"date-parts":[["2013"]]},"title":"Peran Vitamin C Terhadap Pigmentasi Kulit","type":"article-journal","volume":"4"},"uris":["http://www.mendeley.com/documents/?uuid=951fd47e-8a37-4382-9cd5-07607794b52d"]}],"mendeley":{"formattedCitation":"(Kembuan, Wangko, and Tanudjaja 2013; Wibawa, Wati, and Arifin 2020)","manualFormatting":"(Kembuan et al., 2013; Wibawa et al., 2020)","plainTextFormattedCitation":"(Kembuan, Wangko, and Tanudjaja 2013; Wibawa, Wati, and Arifin 2020)","previouslyFormattedCitation":"(Kembuan, Wangko, and Tanudjaja 2013; Wibawa, Wati, and Arifin 2020)"},"properties":{"noteIndex":0},"schema":"https://github.com/citation-style-language/schema/raw/master/csl-citation.json"}</w:instrText>
      </w:r>
      <w:r w:rsidR="00B377CD">
        <w:rPr>
          <w:rFonts w:ascii="Times New Roman" w:hAnsi="Times New Roman"/>
          <w:sz w:val="24"/>
        </w:rPr>
        <w:fldChar w:fldCharType="separate"/>
      </w:r>
      <w:r w:rsidR="00B377CD" w:rsidRPr="00B377CD">
        <w:rPr>
          <w:rFonts w:ascii="Times New Roman" w:hAnsi="Times New Roman"/>
          <w:noProof/>
          <w:sz w:val="24"/>
        </w:rPr>
        <w:t>(Kembuan</w:t>
      </w:r>
      <w:r w:rsidR="00B377CD">
        <w:rPr>
          <w:rFonts w:ascii="Times New Roman" w:hAnsi="Times New Roman"/>
          <w:noProof/>
          <w:sz w:val="24"/>
        </w:rPr>
        <w:t xml:space="preserve"> </w:t>
      </w:r>
      <w:r w:rsidR="00B377CD">
        <w:rPr>
          <w:rFonts w:ascii="Times New Roman" w:hAnsi="Times New Roman"/>
          <w:i/>
          <w:iCs/>
          <w:noProof/>
          <w:sz w:val="24"/>
        </w:rPr>
        <w:t xml:space="preserve">et </w:t>
      </w:r>
      <w:r w:rsidR="00B377CD" w:rsidRPr="00B377CD">
        <w:rPr>
          <w:rFonts w:ascii="Times New Roman" w:hAnsi="Times New Roman"/>
          <w:i/>
          <w:iCs/>
          <w:noProof/>
          <w:sz w:val="24"/>
        </w:rPr>
        <w:t>al</w:t>
      </w:r>
      <w:r w:rsidR="00B377CD">
        <w:rPr>
          <w:rFonts w:ascii="Times New Roman" w:hAnsi="Times New Roman"/>
          <w:i/>
          <w:iCs/>
          <w:noProof/>
          <w:sz w:val="24"/>
        </w:rPr>
        <w:t>.,</w:t>
      </w:r>
      <w:r w:rsidR="00B377CD">
        <w:rPr>
          <w:rFonts w:ascii="Times New Roman" w:hAnsi="Times New Roman"/>
          <w:noProof/>
          <w:sz w:val="24"/>
        </w:rPr>
        <w:t xml:space="preserve"> </w:t>
      </w:r>
      <w:r w:rsidR="00B377CD" w:rsidRPr="00B377CD">
        <w:rPr>
          <w:rFonts w:ascii="Times New Roman" w:hAnsi="Times New Roman"/>
          <w:noProof/>
          <w:sz w:val="24"/>
        </w:rPr>
        <w:t>2013; Wibawa</w:t>
      </w:r>
      <w:r w:rsidR="00B377CD">
        <w:rPr>
          <w:rFonts w:ascii="Times New Roman" w:hAnsi="Times New Roman"/>
          <w:noProof/>
          <w:sz w:val="24"/>
        </w:rPr>
        <w:t xml:space="preserve"> </w:t>
      </w:r>
      <w:r w:rsidR="00B377CD">
        <w:rPr>
          <w:rFonts w:ascii="Times New Roman" w:hAnsi="Times New Roman"/>
          <w:i/>
          <w:iCs/>
          <w:noProof/>
          <w:sz w:val="24"/>
        </w:rPr>
        <w:t>et al.,</w:t>
      </w:r>
      <w:r w:rsidR="00B377CD" w:rsidRPr="00B377CD">
        <w:rPr>
          <w:rFonts w:ascii="Times New Roman" w:hAnsi="Times New Roman"/>
          <w:noProof/>
          <w:sz w:val="24"/>
        </w:rPr>
        <w:t xml:space="preserve"> 2020)</w:t>
      </w:r>
      <w:r w:rsidR="00B377CD">
        <w:rPr>
          <w:rFonts w:ascii="Times New Roman" w:hAnsi="Times New Roman"/>
          <w:sz w:val="24"/>
        </w:rPr>
        <w:fldChar w:fldCharType="end"/>
      </w:r>
      <w:r w:rsidR="00B377CD">
        <w:rPr>
          <w:rFonts w:ascii="Times New Roman" w:hAnsi="Times New Roman"/>
          <w:sz w:val="24"/>
        </w:rPr>
        <w:t xml:space="preserve"> </w:t>
      </w:r>
      <w:r w:rsidRPr="00452B89">
        <w:rPr>
          <w:rFonts w:ascii="Times New Roman" w:hAnsi="Times New Roman"/>
          <w:sz w:val="24"/>
          <w:lang w:val="id-ID"/>
        </w:rPr>
        <w:t xml:space="preserve">. </w:t>
      </w:r>
    </w:p>
    <w:p w14:paraId="4EB8263C" w14:textId="09C900E3" w:rsidR="00634BAC" w:rsidRPr="00452B89" w:rsidRDefault="00634BAC" w:rsidP="003231A9">
      <w:pPr>
        <w:pStyle w:val="ListParagraph"/>
        <w:tabs>
          <w:tab w:val="left" w:pos="709"/>
        </w:tabs>
        <w:ind w:left="0"/>
        <w:rPr>
          <w:rFonts w:ascii="Times New Roman" w:hAnsi="Times New Roman"/>
          <w:sz w:val="24"/>
          <w:lang w:val="id-ID"/>
        </w:rPr>
      </w:pPr>
      <w:r w:rsidRPr="00452B89">
        <w:rPr>
          <w:rFonts w:ascii="Times New Roman" w:hAnsi="Times New Roman"/>
          <w:sz w:val="24"/>
          <w:lang w:val="id-ID"/>
        </w:rPr>
        <w:tab/>
        <w:t>Produktifitas mentimun terus meningkat dari tahun 2017 hingga tahun 2019. Produktivitas mentimun pada tahun 2017 menunjukkan angka 10,67 dan pada tahun 2019 yaitu 11,14 menurut Badan Pusat Statistik dan Direktorat Jenderal Hortikultura (2020). Peningkatan produktivitas ini tentunya merupakan hasil yang positif namun tidak menjamin bahwa tidak terdapat kendala dalam produksinya. Terdapat beberapa hal yang dapat menurunkan produksi mentimun. Salah satunya adalah insidensi  hama dan penyakit yang akan menyebabkan tanaman gagal panen</w:t>
      </w:r>
      <w:r>
        <w:rPr>
          <w:rFonts w:ascii="Times New Roman" w:hAnsi="Times New Roman"/>
          <w:sz w:val="24"/>
        </w:rPr>
        <w:t xml:space="preserve"> </w:t>
      </w:r>
      <w:r>
        <w:rPr>
          <w:rFonts w:ascii="Times New Roman" w:hAnsi="Times New Roman"/>
          <w:sz w:val="24"/>
        </w:rPr>
        <w:fldChar w:fldCharType="begin" w:fldLock="1"/>
      </w:r>
      <w:r w:rsidR="00CC7F7F">
        <w:rPr>
          <w:rFonts w:ascii="Times New Roman" w:hAnsi="Times New Roman"/>
          <w:sz w:val="24"/>
        </w:rPr>
        <w:instrText>ADDIN CSL_CITATION {"citationItems":[{"id":"ITEM-1","itemData":{"abstract":"Abstraksi Tanaman mentimun merupakan salah satu jenis tanaman popular di Indonesia. Mentimun tergolong jenis sayuran buah family Cucurbitae., banyak manfaat yang dimiliki tanaman yaitu sebagai bahan makanan, bahan untuk obat-obatan, dan bahan kecantikan. Metode Forward Chaining adalah pendekatan yang dimotori oleh data (data driven). Dalam pendekatan ini, pelacakan dimulai dari informasi masukan yang berupa fakta, kemudian akan ditelusuri lebih lanjut untuk aturan-aturan yang mengandung fakta-fakta berikutnya untuk mendapatkan kesimpulannya. Dari adanya penelitian ini maka system yang dibangun untuk kasus penyakit tanaman mentimun dengan meniru kerja para ahli atau dokter, dan dapat menjawab pertanyaan yang menyangkut penyakit tanaman mentimun. Pengujian hasil diagnosa menggunakan metode forward chaining menghasilkan akurasi ketepatan sebesar 89% dan dikatakan layak oleh pakar Abstract Cucumber plants are one of the popular types of plants in Indonesia. Cucumber belongs to the Cucurbitae fruit vegetable type. Many benefits related to plants are food ingredients, medicines, and beauty ingredients. The Forward Chaining method is a question driven by data (data driven). In this discussion, monitoring begins with input information that contains facts, then will be explored further for rules that contain further facts to get conclusions.This expert system is used to diagnose diseases of cucumber plants with menriu work of experts or doctors, and can answer questions that require cucumber plant disease. Testing the results of diagnostics using the forward chaining method produces an accuracy of 89% and is approved properly by experts.","author":[{"dropping-particle":"","family":"Rahmi","given":"Alfie Nur","non-dropping-particle":"","parse-names":false,"suffix":""},{"dropping-particle":"","family":"Verawati","given":"Ike","non-dropping-particle":"","parse-names":false,"suffix":""},{"dropping-particle":"","family":"Kurniasih","given":"Mega","non-dropping-particle":"","parse-names":false,"suffix":""}],"container-title":"Intechno Journal","id":"ITEM-1","issue":"3","issued":{"date-parts":[["2019"]]},"page":"18-22","title":"Sistem Pakar Diagnosa Penyakit Dan Hama Pada Tanaman Mentimun Menggunakan Metode Forward Chaining","type":"article-journal","volume":"1"},"uris":["http://www.mendeley.com/documents/?uuid=4c0b455d-39f1-4704-abac-1f9d988e88f2"]},{"id":"ITEM-2","itemData":{"author":[{"dropping-particle":"","family":"Arsi","given":"Arsi","non-dropping-particle":"","parse-names":false,"suffix":""},{"dropping-particle":"","family":"Hendra","given":"Hendra","non-dropping-particle":"","parse-names":false,"suffix":""},{"dropping-particle":"","family":"SHK","given":"Suparman","non-dropping-particle":"","parse-names":false,"suffix":""},{"dropping-particle":"","family":"Pujiastuti","given":"Yulia","non-dropping-particle":"","parse-names":false,"suffix":""},{"dropping-particle":"","family":"Herlinda","given":"Siti","non-dropping-particle":"","parse-names":false,"suffix":""},{"dropping-particle":"","family":"Hamidson","given":"Harman","non-dropping-particle":"","parse-names":false,"suffix":""},{"dropping-particle":"","family":"Gunawan","given":"B.","non-dropping-particle":"","parse-names":false,"suffix":""},{"dropping-particle":"","family":"Irsan","given":"Chandra","non-dropping-particle":"","parse-names":false,"suffix":""},{"dropping-particle":"","family":"Suwandi","given":"Suwandi","non-dropping-particle":"","parse-names":false,"suffix":""},{"dropping-particle":"","family":"Efendi","given":"R Anwar","non-dropping-particle":"","parse-names":false,"suffix":""},{"dropping-particle":"","family":"Nugraha","given":"S Imam","non-dropping-particle":"","parse-names":false,"suffix":""},{"dropping-particle":"","family":"Lailaturrahmi","given":"Lailaturrahmi","non-dropping-particle":"","parse-names":false,"suffix":""},{"dropping-particle":"","family":"Munandar","given":"R Putra","non-dropping-particle":"","parse-names":false,"suffix":""}],"container-title":"Prosiding Seminar Nasional Lahan Suboptimal ke-8 Tahun 2020","id":"ITEM-2","issued":{"date-parts":[["2020"]]},"page":"978-979","title":"Identifikasi Serangga Hama pada Tanaman Metimun di Desa Bumi Agung , Kecamatan Lempuing , Kabupaten Ogan Komering Ilir , Sumatera Selatan","type":"article-journal"},"uris":["http://www.mendeley.com/documents/?uuid=dcd3d17b-5916-4b1d-b263-30dde87e31ea"]},{"id":"ITEM-3","itemData":{"abstract":"This article was based on library research that combined with field observation that related to cucumber. As we know if this plant is very beneficial for healthy, beauty and healing other diseases.Besides that the varieties of cucumber can be divided into three categories:the variety of biasa,watang and wuku. Further more, in order to plant the cucumber in a good way so we have to follow several rules for examples:the choice of seed like hybrid or non hybrid, the location, the time schedule of planting such as by the end of rainy season, the keeping of plant and the prevention of insect attack","author":[{"dropping-particle":"","family":"Amin","given":"Andi Rusdayani","non-dropping-particle":"","parse-names":false,"suffix":""}],"container-title":"Jupiter","id":"ITEM-3","issue":"1","issued":{"date-parts":[["2015"]]},"page":"66-71","title":"Mengenal Budidaya Tanaman Mentimun Melalui Pemanfaatan Media Informasi","type":"article-journal","volume":"14"},"uris":["http://www.mendeley.com/documents/?uuid=71992d45-b19f-459f-ae86-a81165536e5a"]},{"id":"ITEM-4","itemData":{"abstract":"Penelitian ini bertujuan untuk mengetahui potensi ekstrak nabati tersebut sebagai virus inhibitor CMV untuk tanaman mentimun. Percobaan ini dilaksanakan di Rumah Kawat dan Laboratorium Penyakit Tumbuhan Jurusan Hama dan Penyakit Tumbuhan Fakultas …","author":[{"dropping-particle":"","family":"Hadiastono","given":"Tutung","non-dropping-particle":"","parse-names":false,"suffix":""},{"dropping-particle":"","family":"Kumalasari","given":"Roswita Nur","non-dropping-particle":"","parse-names":false,"suffix":""},{"dropping-particle":"","family":"Martosudiro","given":"Mintarto","non-dropping-particle":"","parse-names":false,"suffix":""}],"container-title":"Hpt","id":"ITEM-4","issue":"Cmv","issued":{"date-parts":[["2015"]]},"page":"30-34","title":"Pengaruh Berbagai Jenis Ekstrak Nabati Terhadap Infeksi Cucumber Mosaic Virus (CMV) Pada Tanaman Mentimun (Cucumis sativus L.)","type":"article-journal","volume":"3"},"uris":["http://www.mendeley.com/documents/?uuid=21afe418-29c8-4aed-84ca-f2f2a745e6df"]},{"id":"ITEM-5","itemData":{"abstract":"The researAbdillah, M., Nazilah, N. R. K., &amp; Agustina, E. (2017). BIOTROPIC The Journal of Tropical Biology. 1(1).ch aims to know the effects of chewing the fruit of cucumbers and tomatoes to the pH of the saliva. This research is a study of Pre-experiments with One Group Pretest – Posttest Design. Research done on April 2014. Location of research in junior high Country 2 Turi. Population research is grade VII Junior High School Country 2 Turi criteria 12-14 years of age, in good health, there are no dental caries reaches the pulpa, and there are no teeth missing. Influence of variable that is chewing on cucumber fruit and tomato fruit Chews, variable affected the pH of saliva. Processing and analysis of test data using the Paired Sample T-Test. The average pH of saliva before chewing on cucumber fruit is 6.7700 and after chewing on cucumber fruit is 6.8567 0.0867 rises. The average pH of saliva before chewing fruit tomato is 6.7833 and after chewing the fruit of tomato was 7.0067 0.2234 rises. After the analysis is performed using a test for paired sample t-test revealed the influence of meaning between before and after chewing the fruit of cucumbers, p=0.001, and there is a meaningful influence between before and after chewing fruit tomato p=0.000","author":[{"dropping-particle":"","family":"Haryani","given":"Wiworo","non-dropping-particle":"","parse-names":false,"suffix":""},{"dropping-particle":"","family":"Siregar","given":"Irma","non-dropping-particle":"","parse-names":false,"suffix":""},{"dropping-particle":"","family":"Ratnaningtyas","given":"Laras Agitya","non-dropping-particle":"","parse-names":false,"suffix":""}],"container-title":"Jurnal Riset Kesehatan","id":"ITEM-5","issue":"1","issued":{"date-parts":[["2016"]]},"page":"21-24","title":"Buah Mentimun dan Tomat Meningkatkan Derajat Keasaman (pH) Saliva dalam Rongga Mulut","type":"article-journal","volume":"5"},"uris":["http://www.mendeley.com/documents/?uuid=a4918049-be54-4f26-a3bc-20349029c6c6"]}],"mendeley":{"formattedCitation":"(Amin 2015b; Arsi, Hendra, et al. 2020; Hadiastono, Kumalasari, and Martosudiro 2015; Haryani et al. 2016; Rahmi, Verawati, and Kurniasih 2019)","manualFormatting":"(Amin 2015; Arsi et al., 2020; Hadiastono et al., 2015; Haryani et al., 2016; Rahmi et al., 2019)","plainTextFormattedCitation":"(Amin 2015b; Arsi, Hendra, et al. 2020; Hadiastono, Kumalasari, and Martosudiro 2015; Haryani et al. 2016; Rahmi, Verawati, and Kurniasih 2019)","previouslyFormattedCitation":"(Amin 2015b; Arsi, Hendra, et al. 2020; Hadiastono, Kumalasari, and Martosudiro 2015; Haryani et al. 2016; Rahmi, Verawati, and Kurniasih 2019)"},"properties":{"noteIndex":0},"schema":"https://github.com/citation-style-language/schema/raw/master/csl-citation.json"}</w:instrText>
      </w:r>
      <w:r>
        <w:rPr>
          <w:rFonts w:ascii="Times New Roman" w:hAnsi="Times New Roman"/>
          <w:sz w:val="24"/>
        </w:rPr>
        <w:fldChar w:fldCharType="separate"/>
      </w:r>
      <w:r w:rsidRPr="003C3EA4">
        <w:rPr>
          <w:rFonts w:ascii="Times New Roman" w:hAnsi="Times New Roman"/>
          <w:noProof/>
          <w:sz w:val="24"/>
        </w:rPr>
        <w:t xml:space="preserve">(Amin 2015; Arsi </w:t>
      </w:r>
      <w:r w:rsidRPr="003C3EA4">
        <w:rPr>
          <w:rFonts w:ascii="Times New Roman" w:hAnsi="Times New Roman"/>
          <w:i/>
          <w:iCs/>
          <w:noProof/>
          <w:sz w:val="24"/>
        </w:rPr>
        <w:t>et al</w:t>
      </w:r>
      <w:r w:rsidRPr="003C3EA4">
        <w:rPr>
          <w:rFonts w:ascii="Times New Roman" w:hAnsi="Times New Roman"/>
          <w:noProof/>
          <w:sz w:val="24"/>
        </w:rPr>
        <w:t>.</w:t>
      </w:r>
      <w:r>
        <w:rPr>
          <w:rFonts w:ascii="Times New Roman" w:hAnsi="Times New Roman"/>
          <w:noProof/>
          <w:sz w:val="24"/>
        </w:rPr>
        <w:t>,</w:t>
      </w:r>
      <w:r w:rsidRPr="003C3EA4">
        <w:rPr>
          <w:rFonts w:ascii="Times New Roman" w:hAnsi="Times New Roman"/>
          <w:noProof/>
          <w:sz w:val="24"/>
        </w:rPr>
        <w:t xml:space="preserve"> 2020; Hadiastono</w:t>
      </w:r>
      <w:r>
        <w:rPr>
          <w:rFonts w:ascii="Times New Roman" w:hAnsi="Times New Roman"/>
          <w:noProof/>
          <w:sz w:val="24"/>
        </w:rPr>
        <w:t xml:space="preserve"> </w:t>
      </w:r>
      <w:r>
        <w:rPr>
          <w:rFonts w:ascii="Times New Roman" w:hAnsi="Times New Roman"/>
          <w:i/>
          <w:iCs/>
          <w:noProof/>
          <w:sz w:val="24"/>
        </w:rPr>
        <w:t>et al</w:t>
      </w:r>
      <w:r>
        <w:rPr>
          <w:rFonts w:ascii="Times New Roman" w:hAnsi="Times New Roman"/>
          <w:noProof/>
          <w:sz w:val="24"/>
        </w:rPr>
        <w:t>.,</w:t>
      </w:r>
      <w:r w:rsidRPr="003C3EA4">
        <w:rPr>
          <w:rFonts w:ascii="Times New Roman" w:hAnsi="Times New Roman"/>
          <w:noProof/>
          <w:sz w:val="24"/>
        </w:rPr>
        <w:t xml:space="preserve"> 2015; Haryani </w:t>
      </w:r>
      <w:r w:rsidRPr="003C3EA4">
        <w:rPr>
          <w:rFonts w:ascii="Times New Roman" w:hAnsi="Times New Roman"/>
          <w:i/>
          <w:iCs/>
          <w:noProof/>
          <w:sz w:val="24"/>
        </w:rPr>
        <w:t>et al</w:t>
      </w:r>
      <w:r w:rsidRPr="003C3EA4">
        <w:rPr>
          <w:rFonts w:ascii="Times New Roman" w:hAnsi="Times New Roman"/>
          <w:noProof/>
          <w:sz w:val="24"/>
        </w:rPr>
        <w:t>.</w:t>
      </w:r>
      <w:r>
        <w:rPr>
          <w:rFonts w:ascii="Times New Roman" w:hAnsi="Times New Roman"/>
          <w:noProof/>
          <w:sz w:val="24"/>
        </w:rPr>
        <w:t>,</w:t>
      </w:r>
      <w:r w:rsidRPr="003C3EA4">
        <w:rPr>
          <w:rFonts w:ascii="Times New Roman" w:hAnsi="Times New Roman"/>
          <w:noProof/>
          <w:sz w:val="24"/>
        </w:rPr>
        <w:t xml:space="preserve"> 2016; Rahmi</w:t>
      </w:r>
      <w:r>
        <w:rPr>
          <w:rFonts w:ascii="Times New Roman" w:hAnsi="Times New Roman"/>
          <w:noProof/>
          <w:sz w:val="24"/>
        </w:rPr>
        <w:t xml:space="preserve"> </w:t>
      </w:r>
      <w:r w:rsidRPr="003C3EA4">
        <w:rPr>
          <w:rFonts w:ascii="Times New Roman" w:hAnsi="Times New Roman"/>
          <w:i/>
          <w:iCs/>
          <w:noProof/>
          <w:sz w:val="24"/>
        </w:rPr>
        <w:t>et al</w:t>
      </w:r>
      <w:r w:rsidRPr="003C3EA4">
        <w:rPr>
          <w:rFonts w:ascii="Times New Roman" w:hAnsi="Times New Roman"/>
          <w:noProof/>
          <w:sz w:val="24"/>
        </w:rPr>
        <w:t>.</w:t>
      </w:r>
      <w:r>
        <w:rPr>
          <w:rFonts w:ascii="Times New Roman" w:hAnsi="Times New Roman"/>
          <w:noProof/>
          <w:sz w:val="24"/>
        </w:rPr>
        <w:t xml:space="preserve">, </w:t>
      </w:r>
      <w:r w:rsidRPr="003C3EA4">
        <w:rPr>
          <w:rFonts w:ascii="Times New Roman" w:hAnsi="Times New Roman"/>
          <w:noProof/>
          <w:sz w:val="24"/>
        </w:rPr>
        <w:t>2019)</w:t>
      </w:r>
      <w:r>
        <w:rPr>
          <w:rFonts w:ascii="Times New Roman" w:hAnsi="Times New Roman"/>
          <w:sz w:val="24"/>
        </w:rPr>
        <w:fldChar w:fldCharType="end"/>
      </w:r>
      <w:r w:rsidRPr="00452B89">
        <w:rPr>
          <w:rFonts w:ascii="Times New Roman" w:hAnsi="Times New Roman"/>
          <w:sz w:val="24"/>
          <w:lang w:val="id-ID"/>
        </w:rPr>
        <w:t xml:space="preserve">. </w:t>
      </w:r>
    </w:p>
    <w:p w14:paraId="5CB07C94" w14:textId="40387295" w:rsidR="00634BAC" w:rsidRPr="00452B89" w:rsidRDefault="00634BAC" w:rsidP="003231A9">
      <w:pPr>
        <w:pStyle w:val="ListParagraph"/>
        <w:tabs>
          <w:tab w:val="left" w:pos="709"/>
        </w:tabs>
        <w:ind w:left="0"/>
        <w:rPr>
          <w:rFonts w:ascii="Times New Roman" w:hAnsi="Times New Roman"/>
          <w:sz w:val="24"/>
          <w:lang w:val="id-ID"/>
        </w:rPr>
      </w:pPr>
      <w:r w:rsidRPr="00452B89">
        <w:rPr>
          <w:rFonts w:ascii="Times New Roman" w:hAnsi="Times New Roman"/>
          <w:color w:val="FF0000"/>
          <w:sz w:val="24"/>
          <w:lang w:val="id-ID"/>
        </w:rPr>
        <w:tab/>
      </w:r>
      <w:r w:rsidRPr="00B377CD">
        <w:rPr>
          <w:rFonts w:ascii="Times New Roman" w:hAnsi="Times New Roman"/>
          <w:sz w:val="24"/>
          <w:shd w:val="clear" w:color="auto" w:fill="FFFFFF" w:themeFill="background1"/>
          <w:lang w:val="id-ID"/>
        </w:rPr>
        <w:t xml:space="preserve">Menurut </w:t>
      </w:r>
      <w:r w:rsidR="00B377CD" w:rsidRPr="00B377CD">
        <w:rPr>
          <w:rFonts w:ascii="Times New Roman" w:hAnsi="Times New Roman"/>
          <w:sz w:val="24"/>
          <w:shd w:val="clear" w:color="auto" w:fill="FFFFFF" w:themeFill="background1"/>
          <w:lang w:val="id-ID"/>
        </w:rPr>
        <w:fldChar w:fldCharType="begin" w:fldLock="1"/>
      </w:r>
      <w:r w:rsidR="009F2357">
        <w:rPr>
          <w:rFonts w:ascii="Times New Roman" w:hAnsi="Times New Roman"/>
          <w:sz w:val="24"/>
          <w:shd w:val="clear" w:color="auto" w:fill="FFFFFF" w:themeFill="background1"/>
          <w:lang w:val="id-ID"/>
        </w:rPr>
        <w:instrText>ADDIN CSL_CITATION {"citationItems":[{"id":"ITEM-1","itemData":{"author":[{"dropping-particle":"","family":"Arsi","given":"Arsi","non-dropping-particle":"","parse-names":false,"suffix":""},{"dropping-particle":"","family":"Hendra","given":"Hendra","non-dropping-particle":"","parse-names":false,"suffix":""},{"dropping-particle":"","family":"SHK","given":"Suparman","non-dropping-particle":"","parse-names":false,"suffix":""},{"dropping-particle":"","family":"Pujiastuti","given":"Yulia","non-dropping-particle":"","parse-names":false,"suffix":""},{"dropping-particle":"","family":"Herlinda","given":"Siti","non-dropping-particle":"","parse-names":false,"suffix":""},{"dropping-particle":"","family":"Hamidson","given":"Harman","non-dropping-particle":"","parse-names":false,"suffix":""},{"dropping-particle":"","family":"Gunawan","given":"B.","non-dropping-particle":"","parse-names":false,"suffix":""},{"dropping-particle":"","family":"Irsan","given":"Chandra","non-dropping-particle":"","parse-names":false,"suffix":""},{"dropping-particle":"","family":"Suwandi","given":"Suwandi","non-dropping-particle":"","parse-names":false,"suffix":""},{"dropping-particle":"","family":"Efendi","given":"R Anwar","non-dropping-particle":"","parse-names":false,"suffix":""},{"dropping-particle":"","family":"Nugraha","given":"S Imam","non-dropping-particle":"","parse-names":false,"suffix":""},{"dropping-particle":"","family":"Lailaturrahmi","given":"Lailaturrahmi","non-dropping-particle":"","parse-names":false,"suffix":""},{"dropping-particle":"","family":"Munandar","given":"R Putra","non-dropping-particle":"","parse-names":false,"suffix":""}],"container-title":"Prosiding Seminar Nasional Lahan Suboptimal ke-8 Tahun 2020","id":"ITEM-1","issued":{"date-parts":[["2020"]]},"page":"978-979","title":"Identifikasi Serangga Hama pada Tanaman Metimun di Desa Bumi Agung , Kecamatan Lempuing , Kabupaten Ogan Komering Ilir , Sumatera Selatan","type":"article-journal"},"uris":["http://www.mendeley.com/documents/?uuid=dcd3d17b-5916-4b1d-b263-30dde87e31ea"]}],"mendeley":{"formattedCitation":"(Arsi, Hendra, et al. 2020)","manualFormatting":"Arsi et al., (2020)","plainTextFormattedCitation":"(Arsi, Hendra, et al. 2020)","previouslyFormattedCitation":"(Arsi, Hendra, et al. 2020)"},"properties":{"noteIndex":0},"schema":"https://github.com/citation-style-language/schema/raw/master/csl-citation.json"}</w:instrText>
      </w:r>
      <w:r w:rsidR="00B377CD" w:rsidRPr="00B377CD">
        <w:rPr>
          <w:rFonts w:ascii="Times New Roman" w:hAnsi="Times New Roman"/>
          <w:sz w:val="24"/>
          <w:shd w:val="clear" w:color="auto" w:fill="FFFFFF" w:themeFill="background1"/>
          <w:lang w:val="id-ID"/>
        </w:rPr>
        <w:fldChar w:fldCharType="separate"/>
      </w:r>
      <w:r w:rsidR="00B377CD" w:rsidRPr="00B377CD">
        <w:rPr>
          <w:rFonts w:ascii="Times New Roman" w:hAnsi="Times New Roman"/>
          <w:noProof/>
          <w:sz w:val="24"/>
          <w:shd w:val="clear" w:color="auto" w:fill="FFFFFF" w:themeFill="background1"/>
          <w:lang w:val="id-ID"/>
        </w:rPr>
        <w:t xml:space="preserve">Arsi </w:t>
      </w:r>
      <w:r w:rsidR="00B377CD" w:rsidRPr="00B377CD">
        <w:rPr>
          <w:rFonts w:ascii="Times New Roman" w:hAnsi="Times New Roman"/>
          <w:i/>
          <w:iCs/>
          <w:noProof/>
          <w:sz w:val="24"/>
          <w:shd w:val="clear" w:color="auto" w:fill="FFFFFF" w:themeFill="background1"/>
          <w:lang w:val="id-ID"/>
        </w:rPr>
        <w:t>et al</w:t>
      </w:r>
      <w:r w:rsidR="00B377CD" w:rsidRPr="00B377CD">
        <w:rPr>
          <w:rFonts w:ascii="Times New Roman" w:hAnsi="Times New Roman"/>
          <w:noProof/>
          <w:sz w:val="24"/>
          <w:shd w:val="clear" w:color="auto" w:fill="FFFFFF" w:themeFill="background1"/>
          <w:lang w:val="id-ID"/>
        </w:rPr>
        <w:t>.</w:t>
      </w:r>
      <w:r w:rsidR="00B377CD" w:rsidRPr="00B377CD">
        <w:rPr>
          <w:rFonts w:ascii="Times New Roman" w:hAnsi="Times New Roman"/>
          <w:noProof/>
          <w:sz w:val="24"/>
          <w:shd w:val="clear" w:color="auto" w:fill="FFFFFF" w:themeFill="background1"/>
        </w:rPr>
        <w:t>,</w:t>
      </w:r>
      <w:r w:rsidR="00B377CD" w:rsidRPr="00B377CD">
        <w:rPr>
          <w:rFonts w:ascii="Times New Roman" w:hAnsi="Times New Roman"/>
          <w:noProof/>
          <w:sz w:val="24"/>
          <w:shd w:val="clear" w:color="auto" w:fill="FFFFFF" w:themeFill="background1"/>
          <w:lang w:val="id-ID"/>
        </w:rPr>
        <w:t xml:space="preserve"> </w:t>
      </w:r>
      <w:r w:rsidR="00B377CD" w:rsidRPr="00B377CD">
        <w:rPr>
          <w:rFonts w:ascii="Times New Roman" w:hAnsi="Times New Roman"/>
          <w:noProof/>
          <w:sz w:val="24"/>
          <w:shd w:val="clear" w:color="auto" w:fill="FFFFFF" w:themeFill="background1"/>
        </w:rPr>
        <w:t>(</w:t>
      </w:r>
      <w:r w:rsidR="00B377CD" w:rsidRPr="00B377CD">
        <w:rPr>
          <w:rFonts w:ascii="Times New Roman" w:hAnsi="Times New Roman"/>
          <w:noProof/>
          <w:sz w:val="24"/>
          <w:shd w:val="clear" w:color="auto" w:fill="FFFFFF" w:themeFill="background1"/>
          <w:lang w:val="id-ID"/>
        </w:rPr>
        <w:t>2020)</w:t>
      </w:r>
      <w:r w:rsidR="00B377CD" w:rsidRPr="00B377CD">
        <w:rPr>
          <w:rFonts w:ascii="Times New Roman" w:hAnsi="Times New Roman"/>
          <w:sz w:val="24"/>
          <w:shd w:val="clear" w:color="auto" w:fill="FFFFFF" w:themeFill="background1"/>
          <w:lang w:val="id-ID"/>
        </w:rPr>
        <w:fldChar w:fldCharType="end"/>
      </w:r>
      <w:r w:rsidR="00B377CD">
        <w:rPr>
          <w:rFonts w:ascii="Times New Roman" w:hAnsi="Times New Roman"/>
          <w:sz w:val="24"/>
          <w:shd w:val="clear" w:color="auto" w:fill="FFFFFF" w:themeFill="background1"/>
        </w:rPr>
        <w:t xml:space="preserve"> </w:t>
      </w:r>
      <w:r w:rsidRPr="00452B89">
        <w:rPr>
          <w:rFonts w:ascii="Times New Roman" w:hAnsi="Times New Roman"/>
          <w:sz w:val="24"/>
          <w:lang w:val="id-ID"/>
        </w:rPr>
        <w:t>banyak sekali hama yang menyebabkan penurunan produktivitas mentimun seperti oteng-oteng, kutu daun</w:t>
      </w:r>
      <w:r w:rsidR="00D53960">
        <w:rPr>
          <w:rFonts w:ascii="Times New Roman" w:hAnsi="Times New Roman"/>
          <w:sz w:val="24"/>
        </w:rPr>
        <w:t xml:space="preserve"> (</w:t>
      </w:r>
      <w:r w:rsidR="00D53960">
        <w:rPr>
          <w:rFonts w:ascii="Times New Roman" w:hAnsi="Times New Roman"/>
          <w:i/>
          <w:iCs/>
          <w:sz w:val="24"/>
        </w:rPr>
        <w:t xml:space="preserve">Aphid </w:t>
      </w:r>
      <w:proofErr w:type="spellStart"/>
      <w:r w:rsidR="00D53960">
        <w:rPr>
          <w:rFonts w:ascii="Times New Roman" w:hAnsi="Times New Roman"/>
          <w:i/>
          <w:iCs/>
          <w:sz w:val="24"/>
        </w:rPr>
        <w:t>gosypii</w:t>
      </w:r>
      <w:proofErr w:type="spellEnd"/>
      <w:r w:rsidR="00D53960">
        <w:rPr>
          <w:rFonts w:ascii="Times New Roman" w:hAnsi="Times New Roman"/>
          <w:sz w:val="24"/>
        </w:rPr>
        <w:t>)</w:t>
      </w:r>
      <w:r w:rsidRPr="00452B89">
        <w:rPr>
          <w:rFonts w:ascii="Times New Roman" w:hAnsi="Times New Roman"/>
          <w:sz w:val="24"/>
          <w:lang w:val="id-ID"/>
        </w:rPr>
        <w:t>, dan lalat buah</w:t>
      </w:r>
      <w:r w:rsidR="00D53960">
        <w:rPr>
          <w:rFonts w:ascii="Times New Roman" w:hAnsi="Times New Roman"/>
          <w:sz w:val="24"/>
        </w:rPr>
        <w:t xml:space="preserve"> (</w:t>
      </w:r>
      <w:proofErr w:type="spellStart"/>
      <w:r w:rsidR="00D53960">
        <w:rPr>
          <w:rFonts w:ascii="Times New Roman" w:hAnsi="Times New Roman"/>
          <w:i/>
          <w:iCs/>
          <w:sz w:val="24"/>
        </w:rPr>
        <w:t>Bactrocera</w:t>
      </w:r>
      <w:proofErr w:type="spellEnd"/>
      <w:r w:rsidR="00D53960">
        <w:rPr>
          <w:rFonts w:ascii="Times New Roman" w:hAnsi="Times New Roman"/>
          <w:i/>
          <w:iCs/>
          <w:sz w:val="24"/>
        </w:rPr>
        <w:t xml:space="preserve"> </w:t>
      </w:r>
      <w:r w:rsidR="00D53960">
        <w:rPr>
          <w:rFonts w:ascii="Times New Roman" w:hAnsi="Times New Roman"/>
          <w:sz w:val="24"/>
        </w:rPr>
        <w:t xml:space="preserve">sp.) </w:t>
      </w:r>
      <w:r w:rsidR="00D53960">
        <w:rPr>
          <w:rFonts w:ascii="Times New Roman" w:hAnsi="Times New Roman"/>
          <w:sz w:val="24"/>
        </w:rPr>
        <w:fldChar w:fldCharType="begin" w:fldLock="1"/>
      </w:r>
      <w:r w:rsidR="00D53960">
        <w:rPr>
          <w:rFonts w:ascii="Times New Roman" w:hAnsi="Times New Roman"/>
          <w:sz w:val="24"/>
        </w:rPr>
        <w:instrText>ADDIN CSL_CITATION {"citationItems":[{"id":"ITEM-1","itemData":{"author":[{"dropping-particle":"","family":"Agustini","given":"Ni Wayan Suryati","non-dropping-particle":"","parse-names":false,"suffix":""},{"dropping-particle":"","family":"Sunari","given":"A A Ayu Agung","non-dropping-particle":"","parse-names":false,"suffix":""},{"dropping-particle":"","family":"Yuliadhi","given":"Ketut Ayu","non-dropping-particle":"","parse-names":false,"suffix":""}],"container-title":"J. Agric. Sci. and Biotechnol.","id":"ITEM-1","issue":"1","issued":{"date-parts":[["2019"]]},"page":"22-30","title":"Kelimpahan Populasi dan Persentase Serangan Lalat Buah (Bactrocera spp.) (Diptera: tephritidae) pada Tanaman Mentimun (Cucumis sativus L.) di Beberapa Kabupaten Provinsi Bali","type":"article-journal","volume":"8"},"uris":["http://www.mendeley.com/documents/?uuid=68f6f835-3024-4c04-be58-265fd122fc78"]}],"mendeley":{"formattedCitation":"(Agustini, Sunari, and Yuliadhi 2019)","manualFormatting":"(Agustini et al., 2019)","plainTextFormattedCitation":"(Agustini, Sunari, and Yuliadhi 2019)","previouslyFormattedCitation":"(Agustini, Sunari, and Yuliadhi 2019)"},"properties":{"noteIndex":0},"schema":"https://github.com/citation-style-language/schema/raw/master/csl-citation.json"}</w:instrText>
      </w:r>
      <w:r w:rsidR="00D53960">
        <w:rPr>
          <w:rFonts w:ascii="Times New Roman" w:hAnsi="Times New Roman"/>
          <w:sz w:val="24"/>
        </w:rPr>
        <w:fldChar w:fldCharType="separate"/>
      </w:r>
      <w:r w:rsidR="00D53960" w:rsidRPr="00D53960">
        <w:rPr>
          <w:rFonts w:ascii="Times New Roman" w:hAnsi="Times New Roman"/>
          <w:noProof/>
          <w:sz w:val="24"/>
        </w:rPr>
        <w:t>(Agustini</w:t>
      </w:r>
      <w:r w:rsidR="00D53960">
        <w:rPr>
          <w:rFonts w:ascii="Times New Roman" w:hAnsi="Times New Roman"/>
          <w:noProof/>
          <w:sz w:val="24"/>
        </w:rPr>
        <w:t xml:space="preserve"> </w:t>
      </w:r>
      <w:r w:rsidR="00D53960">
        <w:rPr>
          <w:rFonts w:ascii="Times New Roman" w:hAnsi="Times New Roman"/>
          <w:i/>
          <w:iCs/>
          <w:noProof/>
          <w:sz w:val="24"/>
        </w:rPr>
        <w:t>et al</w:t>
      </w:r>
      <w:r w:rsidR="00D53960">
        <w:rPr>
          <w:rFonts w:ascii="Times New Roman" w:hAnsi="Times New Roman"/>
          <w:noProof/>
          <w:sz w:val="24"/>
        </w:rPr>
        <w:t>.,</w:t>
      </w:r>
      <w:r w:rsidR="00D53960" w:rsidRPr="00D53960">
        <w:rPr>
          <w:rFonts w:ascii="Times New Roman" w:hAnsi="Times New Roman"/>
          <w:noProof/>
          <w:sz w:val="24"/>
        </w:rPr>
        <w:t xml:space="preserve"> 2019)</w:t>
      </w:r>
      <w:r w:rsidR="00D53960">
        <w:rPr>
          <w:rFonts w:ascii="Times New Roman" w:hAnsi="Times New Roman"/>
          <w:sz w:val="24"/>
        </w:rPr>
        <w:fldChar w:fldCharType="end"/>
      </w:r>
      <w:r w:rsidRPr="00452B89">
        <w:rPr>
          <w:rFonts w:ascii="Times New Roman" w:hAnsi="Times New Roman"/>
          <w:sz w:val="24"/>
          <w:lang w:val="id-ID"/>
        </w:rPr>
        <w:t>. Hama oteng-oteng akan memakan daging daun yang mengakibatkan daun</w:t>
      </w:r>
      <w:bookmarkEnd w:id="1"/>
      <w:r>
        <w:rPr>
          <w:rFonts w:ascii="Times New Roman" w:hAnsi="Times New Roman"/>
          <w:sz w:val="24"/>
        </w:rPr>
        <w:t xml:space="preserve"> </w:t>
      </w:r>
      <w:r w:rsidRPr="00452B89">
        <w:rPr>
          <w:rFonts w:ascii="Times New Roman" w:hAnsi="Times New Roman"/>
          <w:sz w:val="24"/>
          <w:lang w:val="id-ID"/>
        </w:rPr>
        <w:t>menjadi berlubang, bahkan jika serangan hama ini cukup berat maka semua jaringan daun habis dimakan. Penanggulangan hama perlu dilakukan demi meingkatkan produksi dan hasil panen secara maksimal. Upaya pengelolaan hama harus dilakukan berdasarkan pertimbangan kestabilan ekosistem</w:t>
      </w:r>
      <w:r>
        <w:rPr>
          <w:rFonts w:ascii="Times New Roman" w:hAnsi="Times New Roman"/>
          <w:sz w:val="24"/>
        </w:rPr>
        <w:t xml:space="preserve"> </w:t>
      </w:r>
      <w:r>
        <w:rPr>
          <w:rFonts w:ascii="Times New Roman" w:hAnsi="Times New Roman"/>
          <w:sz w:val="24"/>
        </w:rPr>
        <w:fldChar w:fldCharType="begin" w:fldLock="1"/>
      </w:r>
      <w:r>
        <w:rPr>
          <w:rFonts w:ascii="Times New Roman" w:hAnsi="Times New Roman"/>
          <w:sz w:val="24"/>
        </w:rPr>
        <w:instrText>ADDIN CSL_CITATION {"citationItems":[{"id":"ITEM-1","itemData":{"abstract":"Abstraksi Tanaman mentimun merupakan salah satu jenis tanaman popular di Indonesia. Mentimun tergolong jenis sayuran buah family Cucurbitae., banyak manfaat yang dimiliki tanaman yaitu sebagai bahan makanan, bahan untuk obat-obatan, dan bahan kecantikan. Metode Forward Chaining adalah pendekatan yang dimotori oleh data (data driven). Dalam pendekatan ini, pelacakan dimulai dari informasi masukan yang berupa fakta, kemudian akan ditelusuri lebih lanjut untuk aturan-aturan yang mengandung fakta-fakta berikutnya untuk mendapatkan kesimpulannya. Dari adanya penelitian ini maka system yang dibangun untuk kasus penyakit tanaman mentimun dengan meniru kerja para ahli atau dokter, dan dapat menjawab pertanyaan yang menyangkut penyakit tanaman mentimun. Pengujian hasil diagnosa menggunakan metode forward chaining menghasilkan akurasi ketepatan sebesar 89% dan dikatakan layak oleh pakar Abstract Cucumber plants are one of the popular types of plants in Indonesia. Cucumber belongs to the Cucurbitae fruit vegetable type. Many benefits related to plants are food ingredients, medicines, and beauty ingredients. The Forward Chaining method is a question driven by data (data driven). In this discussion, monitoring begins with input information that contains facts, then will be explored further for rules that contain further facts to get conclusions.This expert system is used to diagnose diseases of cucumber plants with menriu work of experts or doctors, and can answer questions that require cucumber plant disease. Testing the results of diagnostics using the forward chaining method produces an accuracy of 89% and is approved properly by experts.","author":[{"dropping-particle":"","family":"Rahmi","given":"Alfie Nur","non-dropping-particle":"","parse-names":false,"suffix":""},{"dropping-particle":"","family":"Verawati","given":"Ike","non-dropping-particle":"","parse-names":false,"suffix":""},{"dropping-particle":"","family":"Kurniasih","given":"Mega","non-dropping-particle":"","parse-names":false,"suffix":""}],"container-title":"Intechno Journal","id":"ITEM-1","issue":"3","issued":{"date-parts":[["2019"]]},"page":"18-22","title":"Sistem Pakar Diagnosa Penyakit Dan Hama Pada Tanaman Mentimun Menggunakan Metode Forward Chaining","type":"article-journal","volume":"1"},"uris":["http://www.mendeley.com/documents/?uuid=4c0b455d-39f1-4704-abac-1f9d988e88f2"]}],"mendeley":{"formattedCitation":"(Rahmi et al. 2019)","manualFormatting":"(Rahmi et al., 2019)","plainTextFormattedCitation":"(Rahmi et al. 2019)","previouslyFormattedCitation":"(Rahmi et al. 2019)"},"properties":{"noteIndex":0},"schema":"https://github.com/citation-style-language/schema/raw/master/csl-citation.json"}</w:instrText>
      </w:r>
      <w:r>
        <w:rPr>
          <w:rFonts w:ascii="Times New Roman" w:hAnsi="Times New Roman"/>
          <w:sz w:val="24"/>
        </w:rPr>
        <w:fldChar w:fldCharType="separate"/>
      </w:r>
      <w:r w:rsidRPr="003C3EA4">
        <w:rPr>
          <w:rFonts w:ascii="Times New Roman" w:hAnsi="Times New Roman"/>
          <w:noProof/>
          <w:sz w:val="24"/>
        </w:rPr>
        <w:t xml:space="preserve">(Rahmi </w:t>
      </w:r>
      <w:r w:rsidRPr="003C3EA4">
        <w:rPr>
          <w:rFonts w:ascii="Times New Roman" w:hAnsi="Times New Roman"/>
          <w:i/>
          <w:iCs/>
          <w:noProof/>
          <w:sz w:val="24"/>
        </w:rPr>
        <w:t>et al</w:t>
      </w:r>
      <w:r w:rsidRPr="003C3EA4">
        <w:rPr>
          <w:rFonts w:ascii="Times New Roman" w:hAnsi="Times New Roman"/>
          <w:noProof/>
          <w:sz w:val="24"/>
        </w:rPr>
        <w:t>.</w:t>
      </w:r>
      <w:r>
        <w:rPr>
          <w:rFonts w:ascii="Times New Roman" w:hAnsi="Times New Roman"/>
          <w:noProof/>
          <w:sz w:val="24"/>
        </w:rPr>
        <w:t>,</w:t>
      </w:r>
      <w:r w:rsidRPr="003C3EA4">
        <w:rPr>
          <w:rFonts w:ascii="Times New Roman" w:hAnsi="Times New Roman"/>
          <w:noProof/>
          <w:sz w:val="24"/>
        </w:rPr>
        <w:t xml:space="preserve"> 2019)</w:t>
      </w:r>
      <w:r>
        <w:rPr>
          <w:rFonts w:ascii="Times New Roman" w:hAnsi="Times New Roman"/>
          <w:sz w:val="24"/>
        </w:rPr>
        <w:fldChar w:fldCharType="end"/>
      </w:r>
      <w:r w:rsidRPr="00452B89">
        <w:rPr>
          <w:rFonts w:ascii="Times New Roman" w:hAnsi="Times New Roman"/>
          <w:sz w:val="24"/>
          <w:lang w:val="id-ID"/>
        </w:rPr>
        <w:t>.</w:t>
      </w:r>
    </w:p>
    <w:p w14:paraId="79A825F5" w14:textId="77777777" w:rsidR="00634BAC" w:rsidRPr="00452B89" w:rsidRDefault="00634BAC" w:rsidP="003231A9">
      <w:pPr>
        <w:pStyle w:val="ListParagraph"/>
        <w:tabs>
          <w:tab w:val="left" w:pos="709"/>
        </w:tabs>
        <w:ind w:left="0"/>
        <w:rPr>
          <w:rFonts w:ascii="Times New Roman" w:hAnsi="Times New Roman"/>
          <w:sz w:val="24"/>
          <w:lang w:val="id-ID"/>
        </w:rPr>
      </w:pPr>
      <w:r w:rsidRPr="00452B89">
        <w:rPr>
          <w:rFonts w:ascii="Times New Roman" w:hAnsi="Times New Roman"/>
          <w:sz w:val="24"/>
          <w:lang w:val="id-ID"/>
        </w:rPr>
        <w:tab/>
        <w:t xml:space="preserve">Upaya penanggulangan hama telah banyak dilakukan demi mencapai kestabilan produksi tanaman. Namun hal tersebut menimbulkan dampak lingkungan yang cukup serius seperti </w:t>
      </w:r>
      <w:r w:rsidRPr="00452B89">
        <w:rPr>
          <w:rFonts w:ascii="Times New Roman" w:hAnsi="Times New Roman"/>
          <w:sz w:val="24"/>
          <w:lang w:val="id-ID"/>
        </w:rPr>
        <w:lastRenderedPageBreak/>
        <w:t xml:space="preserve">pencemaran bahan kimia oleh pestisida sintetis, terjadinya peledakan hama dan munculnya biotipe baru. Keadaan yang seperti ini membutuhkan usaha </w:t>
      </w:r>
      <w:r w:rsidRPr="00452B89">
        <w:rPr>
          <w:rFonts w:ascii="Times New Roman" w:hAnsi="Times New Roman"/>
          <w:sz w:val="24"/>
          <w:lang w:val="id-ID"/>
        </w:rPr>
        <w:t>pengendalian yang bersifat ramah lingkungan. Pegendalian yang terintegrasi akan menekan serangan hama pada tanaman utama</w:t>
      </w:r>
      <w:r>
        <w:rPr>
          <w:rFonts w:ascii="Times New Roman" w:hAnsi="Times New Roman"/>
          <w:sz w:val="24"/>
        </w:rPr>
        <w:t xml:space="preserve"> </w:t>
      </w:r>
      <w:r>
        <w:rPr>
          <w:rFonts w:ascii="Times New Roman" w:hAnsi="Times New Roman"/>
          <w:sz w:val="24"/>
        </w:rPr>
        <w:fldChar w:fldCharType="begin" w:fldLock="1"/>
      </w:r>
      <w:r>
        <w:rPr>
          <w:rFonts w:ascii="Times New Roman" w:hAnsi="Times New Roman"/>
          <w:sz w:val="24"/>
        </w:rPr>
        <w:instrText>ADDIN CSL_CITATION {"citationItems":[{"id":"ITEM-1","itemData":{"abstract":"Penelitian ini bertujuan untuk mengetahui potensi ekstrak nabati tersebut sebagai virus inhibitor CMV untuk tanaman mentimun. Percobaan ini dilaksanakan di Rumah Kawat dan Laboratorium Penyakit Tumbuhan Jurusan Hama dan Penyakit Tumbuhan Fakultas …","author":[{"dropping-particle":"","family":"Hadiastono","given":"Tutung","non-dropping-particle":"","parse-names":false,"suffix":""},{"dropping-particle":"","family":"Kumalasari","given":"Roswita Nur","non-dropping-particle":"","parse-names":false,"suffix":""},{"dropping-particle":"","family":"Martosudiro","given":"Mintarto","non-dropping-particle":"","parse-names":false,"suffix":""}],"container-title":"Hpt","id":"ITEM-1","issue":"Cmv","issued":{"date-parts":[["2015"]]},"page":"30-34","title":"Pengaruh Berbagai Jenis Ekstrak Nabati Terhadap Infeksi Cucumber Mosaic Virus (CMV) Pada Tanaman Mentimun (Cucumis sativus L.)","type":"article-journal","volume":"3"},"uris":["http://www.mendeley.com/documents/?uuid=21afe418-29c8-4aed-84ca-f2f2a745e6df"]}],"mendeley":{"formattedCitation":"(Hadiastono et al. 2015)","manualFormatting":"(Hadiastono et al., 2015)","plainTextFormattedCitation":"(Hadiastono et al. 2015)","previouslyFormattedCitation":"(Hadiastono et al. 2015)"},"properties":{"noteIndex":0},"schema":"https://github.com/citation-style-language/schema/raw/master/csl-citation.json"}</w:instrText>
      </w:r>
      <w:r>
        <w:rPr>
          <w:rFonts w:ascii="Times New Roman" w:hAnsi="Times New Roman"/>
          <w:sz w:val="24"/>
        </w:rPr>
        <w:fldChar w:fldCharType="separate"/>
      </w:r>
      <w:r w:rsidRPr="003C3EA4">
        <w:rPr>
          <w:rFonts w:ascii="Times New Roman" w:hAnsi="Times New Roman"/>
          <w:noProof/>
          <w:sz w:val="24"/>
        </w:rPr>
        <w:t xml:space="preserve">(Hadiastono </w:t>
      </w:r>
      <w:r w:rsidRPr="003C3EA4">
        <w:rPr>
          <w:rFonts w:ascii="Times New Roman" w:hAnsi="Times New Roman"/>
          <w:i/>
          <w:iCs/>
          <w:noProof/>
          <w:sz w:val="24"/>
        </w:rPr>
        <w:t>et al</w:t>
      </w:r>
      <w:r w:rsidRPr="003C3EA4">
        <w:rPr>
          <w:rFonts w:ascii="Times New Roman" w:hAnsi="Times New Roman"/>
          <w:noProof/>
          <w:sz w:val="24"/>
        </w:rPr>
        <w:t>.</w:t>
      </w:r>
      <w:r>
        <w:rPr>
          <w:rFonts w:ascii="Times New Roman" w:hAnsi="Times New Roman"/>
          <w:noProof/>
          <w:sz w:val="24"/>
        </w:rPr>
        <w:t>,</w:t>
      </w:r>
      <w:r w:rsidRPr="003C3EA4">
        <w:rPr>
          <w:rFonts w:ascii="Times New Roman" w:hAnsi="Times New Roman"/>
          <w:noProof/>
          <w:sz w:val="24"/>
        </w:rPr>
        <w:t xml:space="preserve"> 2015)</w:t>
      </w:r>
      <w:r>
        <w:rPr>
          <w:rFonts w:ascii="Times New Roman" w:hAnsi="Times New Roman"/>
          <w:sz w:val="24"/>
        </w:rPr>
        <w:fldChar w:fldCharType="end"/>
      </w:r>
      <w:r w:rsidRPr="00452B89">
        <w:rPr>
          <w:rFonts w:ascii="Times New Roman" w:hAnsi="Times New Roman"/>
          <w:sz w:val="24"/>
          <w:lang w:val="id-ID"/>
        </w:rPr>
        <w:t>.</w:t>
      </w:r>
    </w:p>
    <w:p w14:paraId="4AC01F92" w14:textId="77777777" w:rsidR="00846DF1" w:rsidRDefault="00846DF1" w:rsidP="003231A9">
      <w:pPr>
        <w:pStyle w:val="ListParagraph"/>
        <w:tabs>
          <w:tab w:val="left" w:pos="709"/>
        </w:tabs>
        <w:ind w:left="0"/>
        <w:rPr>
          <w:rFonts w:ascii="Times New Roman" w:hAnsi="Times New Roman"/>
          <w:sz w:val="24"/>
          <w:lang w:val="id-ID"/>
        </w:rPr>
        <w:sectPr w:rsidR="00846DF1" w:rsidSect="00846DF1">
          <w:type w:val="continuous"/>
          <w:pgSz w:w="11909" w:h="16834" w:code="9"/>
          <w:pgMar w:top="1701" w:right="1418" w:bottom="1418" w:left="1701" w:header="850" w:footer="709" w:gutter="0"/>
          <w:pgNumType w:start="10"/>
          <w:cols w:num="2" w:space="720"/>
          <w:docGrid w:linePitch="360"/>
        </w:sectPr>
      </w:pPr>
    </w:p>
    <w:p w14:paraId="47BA7296" w14:textId="77777777" w:rsidR="00846DF1" w:rsidRDefault="00634BAC" w:rsidP="003231A9">
      <w:pPr>
        <w:pStyle w:val="ListParagraph"/>
        <w:tabs>
          <w:tab w:val="left" w:pos="709"/>
        </w:tabs>
        <w:ind w:left="0"/>
        <w:rPr>
          <w:rFonts w:ascii="Times New Roman" w:hAnsi="Times New Roman"/>
          <w:sz w:val="24"/>
          <w:lang w:val="id-ID"/>
        </w:rPr>
        <w:sectPr w:rsidR="00846DF1" w:rsidSect="003231A9">
          <w:type w:val="continuous"/>
          <w:pgSz w:w="11909" w:h="16834" w:code="9"/>
          <w:pgMar w:top="1701" w:right="1418" w:bottom="1418" w:left="1701" w:header="850" w:footer="709" w:gutter="0"/>
          <w:pgNumType w:start="10"/>
          <w:cols w:space="720"/>
          <w:docGrid w:linePitch="360"/>
        </w:sectPr>
      </w:pPr>
      <w:r w:rsidRPr="00452B89">
        <w:rPr>
          <w:rFonts w:ascii="Times New Roman" w:hAnsi="Times New Roman"/>
          <w:sz w:val="24"/>
          <w:lang w:val="id-ID"/>
        </w:rPr>
        <w:tab/>
      </w:r>
    </w:p>
    <w:p w14:paraId="32F1F1D4" w14:textId="478801D0" w:rsidR="00F90B74" w:rsidRDefault="003231A9" w:rsidP="003231A9">
      <w:pPr>
        <w:pStyle w:val="ListParagraph"/>
        <w:tabs>
          <w:tab w:val="left" w:pos="709"/>
        </w:tabs>
        <w:ind w:left="0"/>
        <w:rPr>
          <w:rFonts w:ascii="Times New Roman" w:hAnsi="Times New Roman"/>
          <w:sz w:val="24"/>
        </w:rPr>
      </w:pPr>
      <w:proofErr w:type="spellStart"/>
      <w:r>
        <w:rPr>
          <w:rFonts w:ascii="Times New Roman" w:hAnsi="Times New Roman"/>
          <w:sz w:val="24"/>
        </w:rPr>
        <w:t>Tekh</w:t>
      </w:r>
      <w:proofErr w:type="spellEnd"/>
      <w:r w:rsidR="00634BAC" w:rsidRPr="00452B89">
        <w:rPr>
          <w:rFonts w:ascii="Times New Roman" w:hAnsi="Times New Roman"/>
          <w:sz w:val="24"/>
          <w:lang w:val="id-ID"/>
        </w:rPr>
        <w:t xml:space="preserve">nik pengendalian hama pada tanaman mentimun dapat dilakukan dengan kultur teknis. </w:t>
      </w:r>
      <w:proofErr w:type="spellStart"/>
      <w:r w:rsidR="00D53960">
        <w:rPr>
          <w:rFonts w:ascii="Times New Roman" w:hAnsi="Times New Roman"/>
          <w:sz w:val="24"/>
        </w:rPr>
        <w:t>Menurut</w:t>
      </w:r>
      <w:proofErr w:type="spellEnd"/>
      <w:r w:rsidR="00D53960">
        <w:rPr>
          <w:rFonts w:ascii="Times New Roman" w:hAnsi="Times New Roman"/>
          <w:sz w:val="24"/>
        </w:rPr>
        <w:t xml:space="preserve"> </w:t>
      </w:r>
      <w:r w:rsidR="00D53960">
        <w:rPr>
          <w:rFonts w:ascii="Times New Roman" w:hAnsi="Times New Roman"/>
          <w:sz w:val="24"/>
        </w:rPr>
        <w:fldChar w:fldCharType="begin" w:fldLock="1"/>
      </w:r>
      <w:r w:rsidR="00D53960">
        <w:rPr>
          <w:rFonts w:ascii="Times New Roman" w:hAnsi="Times New Roman"/>
          <w:sz w:val="24"/>
        </w:rPr>
        <w:instrText>ADDIN CSL_CITATION {"citationItems":[{"id":"ITEM-1","itemData":{"DOI":"10.21082/bulpa.v0n29.2015.p14-25","ISSN":"1693-1882","abstract":"Culture Practices: The Whitefly (Bemisia tabaci Genn.) Control Technique on Soybean. One of the constrain on soybean production is whitefly, B. tabaci Genn, infestation. The severe damage cause 80 % yield loss. The use of insecticides is the common methods to control whitefly, however this chemical control is ineffective to control the whitefly. Thus integrated Pest Management (IPM) suggested to be one of strategy to control the whitefly. One of principle on IPM strategy to control whitefly is management of healthy plant. The healthy plant has the ability to counter the pest attack. The culture practice control is a preventive which is done prior to pest attack. The purpose of the preventive action is to suppress the pest population under the economic threshold. Culture practices that may recommended to control whitefly on soybean are: (a) early planting, (b) planting tolerant varieties, (c) planting maize as a crop barrier, (d) the use of sprinkler irrigation, (e) crop rotation, and (f) sanitation. To increase the effectiveness and efficiency of the cultural control it is necessary to combine the cultural practices control techniques with other pest control in which is appropriate to the IPM principles","author":[{"dropping-particle":"","family":"Marwoto","given":"Alfi Inayati dan","non-dropping-particle":"","parse-names":false,"suffix":""}],"container-title":"Buletin Palawija","id":"ITEM-1","issue":"29","issued":{"date-parts":[["2016"]]},"page":"14-25","title":"KULTUR TEKNIS SEBAGAI DASAR PENGENDALIAN HAMA KUTU KEBUL Bemisia tabaci Genn. PADA TANAMAN KEDELAI","type":"article-journal","volume":"0"},"uris":["http://www.mendeley.com/documents/?uuid=9ef880e9-7de6-40a5-ba99-d8e862d0c691"]}],"mendeley":{"formattedCitation":"(Marwoto 2016)","manualFormatting":"Marwoto (2016)","plainTextFormattedCitation":"(Marwoto 2016)","previouslyFormattedCitation":"(Marwoto 2016)"},"properties":{"noteIndex":0},"schema":"https://github.com/citation-style-language/schema/raw/master/csl-citation.json"}</w:instrText>
      </w:r>
      <w:r w:rsidR="00D53960">
        <w:rPr>
          <w:rFonts w:ascii="Times New Roman" w:hAnsi="Times New Roman"/>
          <w:sz w:val="24"/>
        </w:rPr>
        <w:fldChar w:fldCharType="separate"/>
      </w:r>
      <w:r w:rsidR="00D53960" w:rsidRPr="00D53960">
        <w:rPr>
          <w:rFonts w:ascii="Times New Roman" w:hAnsi="Times New Roman"/>
          <w:noProof/>
          <w:sz w:val="24"/>
        </w:rPr>
        <w:t xml:space="preserve">Marwoto </w:t>
      </w:r>
      <w:r w:rsidR="00D53960">
        <w:rPr>
          <w:rFonts w:ascii="Times New Roman" w:hAnsi="Times New Roman"/>
          <w:noProof/>
          <w:sz w:val="24"/>
        </w:rPr>
        <w:t>(</w:t>
      </w:r>
      <w:r w:rsidR="00D53960" w:rsidRPr="00D53960">
        <w:rPr>
          <w:rFonts w:ascii="Times New Roman" w:hAnsi="Times New Roman"/>
          <w:noProof/>
          <w:sz w:val="24"/>
        </w:rPr>
        <w:t>2016)</w:t>
      </w:r>
      <w:r w:rsidR="00D53960">
        <w:rPr>
          <w:rFonts w:ascii="Times New Roman" w:hAnsi="Times New Roman"/>
          <w:sz w:val="24"/>
        </w:rPr>
        <w:fldChar w:fldCharType="end"/>
      </w:r>
      <w:r w:rsidR="00D53960">
        <w:rPr>
          <w:rFonts w:ascii="Times New Roman" w:hAnsi="Times New Roman"/>
          <w:sz w:val="24"/>
        </w:rPr>
        <w:t xml:space="preserve">, </w:t>
      </w:r>
      <w:r w:rsidR="00634BAC" w:rsidRPr="00452B89">
        <w:rPr>
          <w:rFonts w:ascii="Times New Roman" w:hAnsi="Times New Roman"/>
          <w:sz w:val="24"/>
          <w:lang w:val="id-ID"/>
        </w:rPr>
        <w:t>menjelaskan bahwa pengendalian hama secara kultur teknis dapat dilakukan dengan cara mengatur waktu tanam dan panen, penanaman varietas tahan hama, penanaman tanaman penghalang, sistem pengairan yang teratur, pergiliran dan pengaturan pola tanam</w:t>
      </w:r>
      <w:r w:rsidR="00D53960">
        <w:rPr>
          <w:rFonts w:ascii="Times New Roman" w:hAnsi="Times New Roman"/>
          <w:sz w:val="24"/>
        </w:rPr>
        <w:t xml:space="preserve"> </w:t>
      </w:r>
      <w:r w:rsidR="00D53960">
        <w:rPr>
          <w:rFonts w:ascii="Times New Roman" w:hAnsi="Times New Roman"/>
          <w:sz w:val="24"/>
        </w:rPr>
        <w:fldChar w:fldCharType="begin" w:fldLock="1"/>
      </w:r>
      <w:r w:rsidR="00D53960">
        <w:rPr>
          <w:rFonts w:ascii="Times New Roman" w:hAnsi="Times New Roman"/>
          <w:sz w:val="24"/>
        </w:rPr>
        <w:instrText>ADDIN CSL_CITATION {"citationItems":[{"id":"ITEM-1","itemData":{"abstract":"Salah satu cara untuk menghindari serangan OPT yang dapat dilakukan adalah kultur teknis yang tepat seperti pengaturan jarak tanam, pergiliran varietas, dan pengairan.Penelitian ini bertujuan untuk mengetahui kultur teknis yang dilakukan petani","author":[{"dropping-particle":"","family":"Agnariosa","given":"Chelvi","non-dropping-particle":"","parse-names":false,"suffix":""},{"dropping-particle":"","family":"Suryadarma","given":"Prayoga","non-dropping-particle":"","parse-names":false,"suffix":""}],"container-title":"Jurnal Pusat Inovasi Masyarakat","id":"ITEM-1","issue":"3","issued":{"date-parts":[["2020"]]},"page":"407-411","title":"Kultur Teknis Padi Sawah Di Desa Bubulak , Kecamatan Bogor Barat , Kota Bogor , Jawa Barat","type":"article-journal","volume":"2"},"uris":["http://www.mendeley.com/documents/?uuid=314e2b22-e09c-42c1-991f-aa24fc052ebd"]},{"id":"ITEM-2","itemData":{"DOI":"10.21082/bulpa.v0n29.2015.p14-25","ISSN":"1693-1882","abstract":"Culture Practices: The Whitefly (Bemisia tabaci Genn.) Control Technique on Soybean. One of the constrain on soybean production is whitefly, B. tabaci Genn, infestation. The severe damage cause 80 % yield loss. The use of insecticides is the common methods to control whitefly, however this chemical control is ineffective to control the whitefly. Thus integrated Pest Management (IPM) suggested to be one of strategy to control the whitefly. One of principle on IPM strategy to control whitefly is management of healthy plant. The healthy plant has the ability to counter the pest attack. The culture practice control is a preventive which is done prior to pest attack. The purpose of the preventive action is to suppress the pest population under the economic threshold. Culture practices that may recommended to control whitefly on soybean are: (a) early planting, (b) planting tolerant varieties, (c) planting maize as a crop barrier, (d) the use of sprinkler irrigation, (e) crop rotation, and (f) sanitation. To increase the effectiveness and efficiency of the cultural control it is necessary to combine the cultural practices control techniques with other pest control in which is appropriate to the IPM principles","author":[{"dropping-particle":"","family":"Teknis","given":"Kultur","non-dropping-particle":"","parse-names":false,"suffix":""},{"dropping-particle":"","family":"Dasar","given":"Sebagai","non-dropping-particle":"","parse-names":false,"suffix":""}],"container-title":"Buletin Palawija","id":"ITEM-2","issue":"29","issued":{"date-parts":[["2016"]]},"page":"14-25","title":"KULTUR TEKNIS SEBAGAI DASAR PENGENDALIAN HAMA KUTU KEBUL Bemisia tabaci Genn. PADA TANAMAN KEDELAI","type":"article-journal","volume":"0"},"uris":["http://www.mendeley.com/documents/?uuid=ad41715e-e9a7-4150-9eb8-886aa8347616"]}],"mendeley":{"formattedCitation":"(Agnariosa and Suryadarma 2020; Teknis and Dasar 2016)","manualFormatting":"(Agnariosa dan Suryadarma, 2020)","plainTextFormattedCitation":"(Agnariosa and Suryadarma 2020; Teknis and Dasar 2016)","previouslyFormattedCitation":"(Agnariosa and Suryadarma 2020; Teknis and Dasar 2016)"},"properties":{"noteIndex":0},"schema":"https://github.com/citation-style-language/schema/raw/master/csl-citation.json"}</w:instrText>
      </w:r>
      <w:r w:rsidR="00D53960">
        <w:rPr>
          <w:rFonts w:ascii="Times New Roman" w:hAnsi="Times New Roman"/>
          <w:sz w:val="24"/>
        </w:rPr>
        <w:fldChar w:fldCharType="separate"/>
      </w:r>
      <w:r w:rsidR="00D53960" w:rsidRPr="00D53960">
        <w:rPr>
          <w:rFonts w:ascii="Times New Roman" w:hAnsi="Times New Roman"/>
          <w:noProof/>
          <w:sz w:val="24"/>
        </w:rPr>
        <w:t xml:space="preserve">(Agnariosa </w:t>
      </w:r>
      <w:r w:rsidR="00D53960">
        <w:rPr>
          <w:rFonts w:ascii="Times New Roman" w:hAnsi="Times New Roman"/>
          <w:noProof/>
          <w:sz w:val="24"/>
        </w:rPr>
        <w:t>dan</w:t>
      </w:r>
      <w:r w:rsidR="00D53960" w:rsidRPr="00D53960">
        <w:rPr>
          <w:rFonts w:ascii="Times New Roman" w:hAnsi="Times New Roman"/>
          <w:noProof/>
          <w:sz w:val="24"/>
        </w:rPr>
        <w:t xml:space="preserve"> Suryadarma</w:t>
      </w:r>
      <w:r w:rsidR="00D53960">
        <w:rPr>
          <w:rFonts w:ascii="Times New Roman" w:hAnsi="Times New Roman"/>
          <w:noProof/>
          <w:sz w:val="24"/>
        </w:rPr>
        <w:t>,</w:t>
      </w:r>
      <w:r w:rsidR="00D53960" w:rsidRPr="00D53960">
        <w:rPr>
          <w:rFonts w:ascii="Times New Roman" w:hAnsi="Times New Roman"/>
          <w:noProof/>
          <w:sz w:val="24"/>
        </w:rPr>
        <w:t xml:space="preserve"> 2020)</w:t>
      </w:r>
      <w:r w:rsidR="00D53960">
        <w:rPr>
          <w:rFonts w:ascii="Times New Roman" w:hAnsi="Times New Roman"/>
          <w:sz w:val="24"/>
        </w:rPr>
        <w:fldChar w:fldCharType="end"/>
      </w:r>
      <w:r w:rsidR="00D53960">
        <w:rPr>
          <w:rFonts w:ascii="Times New Roman" w:hAnsi="Times New Roman"/>
          <w:sz w:val="24"/>
        </w:rPr>
        <w:t xml:space="preserve"> </w:t>
      </w:r>
      <w:r w:rsidR="00D53960">
        <w:rPr>
          <w:rFonts w:ascii="Times New Roman" w:hAnsi="Times New Roman"/>
          <w:sz w:val="24"/>
        </w:rPr>
        <w:fldChar w:fldCharType="begin" w:fldLock="1"/>
      </w:r>
      <w:r w:rsidR="006D452A">
        <w:rPr>
          <w:rFonts w:ascii="Times New Roman" w:hAnsi="Times New Roman"/>
          <w:sz w:val="24"/>
        </w:rPr>
        <w:instrText>ADDIN CSL_CITATION {"citationItems":[{"id":"ITEM-1","itemData":{"abstract":"… Bahan aktif yang paling membunuh golongan predator dan parasitoid adalah jenis pyrethroid. Para petani di wilayah Kota … kuantitasnya. Meskipun demikian penggunaan musuh alami dalam pengendalian hama belum pernah dilakukan oleh petani padi di wilayah kota bogor …","author":[{"dropping-particle":"","family":"Hartono","given":"Rudi","non-dropping-particle":"","parse-names":false,"suffix":""}],"container-title":"Jurnal Triton","id":"ITEM-1","issue":"1","issued":{"date-parts":[["2017"]]},"page":"12-27","title":"Imventarisasi Teknologi Pengendalian Organisme Pengganggu Tanaman (OPT) dan Implementasi Pengendalian Hama Terpadu (HPT) pada Tanaman Padi di Bogor Jawa Barat","type":"article-journal","volume":"8"},"uris":["http://www.mendeley.com/documents/?uuid=ed1f6e44-ca77-42e6-85ba-fe58fae014ff"]}],"mendeley":{"formattedCitation":"(Hartono 2017)","manualFormatting":"(Hartono, 2017)","plainTextFormattedCitation":"(Hartono 2017)","previouslyFormattedCitation":"(Hartono 2017)"},"properties":{"noteIndex":0},"schema":"https://github.com/citation-style-language/schema/raw/master/csl-citation.json"}</w:instrText>
      </w:r>
      <w:r w:rsidR="00D53960">
        <w:rPr>
          <w:rFonts w:ascii="Times New Roman" w:hAnsi="Times New Roman"/>
          <w:sz w:val="24"/>
        </w:rPr>
        <w:fldChar w:fldCharType="separate"/>
      </w:r>
      <w:r w:rsidR="00D53960" w:rsidRPr="00D53960">
        <w:rPr>
          <w:rFonts w:ascii="Times New Roman" w:hAnsi="Times New Roman"/>
          <w:noProof/>
          <w:sz w:val="24"/>
        </w:rPr>
        <w:t>(Hartono</w:t>
      </w:r>
      <w:r w:rsidR="00D53960">
        <w:rPr>
          <w:rFonts w:ascii="Times New Roman" w:hAnsi="Times New Roman"/>
          <w:noProof/>
          <w:sz w:val="24"/>
        </w:rPr>
        <w:t>,</w:t>
      </w:r>
      <w:r w:rsidR="00D53960" w:rsidRPr="00D53960">
        <w:rPr>
          <w:rFonts w:ascii="Times New Roman" w:hAnsi="Times New Roman"/>
          <w:noProof/>
          <w:sz w:val="24"/>
        </w:rPr>
        <w:t xml:space="preserve"> 2017)</w:t>
      </w:r>
      <w:r w:rsidR="00D53960">
        <w:rPr>
          <w:rFonts w:ascii="Times New Roman" w:hAnsi="Times New Roman"/>
          <w:sz w:val="24"/>
        </w:rPr>
        <w:fldChar w:fldCharType="end"/>
      </w:r>
      <w:r w:rsidR="00634BAC" w:rsidRPr="00452B89">
        <w:rPr>
          <w:rFonts w:ascii="Times New Roman" w:hAnsi="Times New Roman"/>
          <w:sz w:val="24"/>
          <w:lang w:val="id-ID"/>
        </w:rPr>
        <w:t xml:space="preserve">. Penerapan usaha tani yang intensif, kondisi iklim yang cocok dan penerapan kultur teknis di lapangan secara tepat merupakan hal yang perlu diperhatikan untuk meningkatkan produksi mentimun </w:t>
      </w:r>
      <w:r w:rsidR="006D452A" w:rsidRPr="006D452A">
        <w:rPr>
          <w:rFonts w:ascii="Times New Roman" w:hAnsi="Times New Roman"/>
          <w:sz w:val="24"/>
        </w:rPr>
        <w:t>(</w:t>
      </w:r>
      <w:r w:rsidR="006D452A" w:rsidRPr="006D452A">
        <w:rPr>
          <w:rFonts w:ascii="Times New Roman" w:hAnsi="Times New Roman"/>
          <w:sz w:val="24"/>
          <w:lang w:val="id-ID"/>
        </w:rPr>
        <w:fldChar w:fldCharType="begin" w:fldLock="1"/>
      </w:r>
      <w:r w:rsidR="009F2357">
        <w:rPr>
          <w:rFonts w:ascii="Times New Roman" w:hAnsi="Times New Roman"/>
          <w:sz w:val="24"/>
          <w:lang w:val="id-ID"/>
        </w:rPr>
        <w:instrText>ADDIN CSL_CITATION {"citationItems":[{"id":"ITEM-1","itemData":{"ISBN":"9789798940279","ISSN":"9789798940279","abstract":"Abstrak. Pada daerah-daerah sentra pengembangan sorgum pada umumnya, kendala utama yang muncul ditingkat petani menyebabkan terjadinya senjang hasil adalah serangan hama gudang pada periode penyimpanan bahan. Hama kumbang bubuk Sitophilus zeamais Motsch. Adalah yang paling dominan menimbulkan kerusakan dengan tingkat kerusakan sampai lebih dari 30%. Didukung oleh perkembangan reproduksi serangga yang cepat, seekor serangga betinanya dapat meletakkan telur antara 400-500 butir dalam 4 – 5 bulan saja dan menghasilkan keturunan antara 5-7 generasi tiap tahun. Karena krusialnya dampak yang diakobatkan oleh infestasi hama ini, maka strategi penelitian yang dirancang diarahkan guna menyidik wilayah sebaran, keberadaan dan inventarisasi tingkat kerusakan ditingkat petani. Upaya-upaya penciptaan varietas/galur tahan didahului dengan mencari sumber-sumber tetua tahan, kajian untuk melihat sifat fisika dan kimia bahan serta pengaruhnya terhadap perkembangan serangga, dan kajian lain seperti fenomena preferensi serangga dalam mengakses sumber makanan dan pengaruh kadar air bahan. Kajian-kajian tersebut telah menghasilkan suatu resume hasil penelitian yang diharapkan dapat memberi informasi dan gambaran dalam rangka merumuskan kebijakan pengendalian atau pengelolaan serangga. Kata Kunci : Sorgum, teknologi, kumbang bubuk PENDAHULUAN","author":[{"dropping-particle":"","family":"Adnan","given":"A M","non-dropping-particle":"","parse-names":false,"suffix":""}],"container-title":"Prosiding Seminar Nasional Serealia","id":"ITEM-1","issue":"Powell 1986","issued":{"date-parts":[["2013"]]},"page":"978-979","title":"Teknologi Penanganan Hama Utama Tanaman Jagung","type":"article-journal"},"uris":["http://www.mendeley.com/documents/?uuid=c37be494-dd67-472f-bd0f-ad77a44a3950"]},{"id":"ITEM-2","itemData":{"author":[{"dropping-particle":"","family":"Prihatiningrum","given":"Catur","non-dropping-particle":"","parse-names":false,"suffix":""},{"dropping-particle":"","family":"Nafi’udin","given":"Ahmad Fauzi","non-dropping-particle":"","parse-names":false,"suffix":""},{"dropping-particle":"","family":"Habibullah","given":"Muhammad","non-dropping-particle":"","parse-names":false,"suffix":""}],"container-title":"Cemara","id":"ITEM-2","issue":"1","issued":{"date-parts":[["2021"]]},"page":"19-24","title":"Identifikasi Teknik Pengendalian Hama Penyakit Tanaman Cabai di Desa Kebonlegi Kecamatan Kaliangkrik Kabupaten Magelang","type":"article-journal","volume":"18"},"uris":["http://www.mendeley.com/documents/?uuid=6072460e-3f57-4376-8fc0-a47873bfc306"]},{"id":"ITEM-3","itemData":{"ISBN":"9789896540821","abstract":"Fase aktif Frekuensi dan lamanya kontraksi uterus umumnya meningkat (kontraksi dianggap adekuat jika terjadi tiga kali atau lebih), serviks membuka dari 4 cm ke 10 cm, biasanya kecepatan 1 cm atau lebih per jam hingga pembukaan lengkap (10 cm) dan terjadi penurunan bagian terbawah janin. Pemantauan kala 1 fase aktif persalinan : Penggunaan Partograf Partograf adalah alat bantu yang digunakan selama fase aktif persalinan. Tujuan utama dari penggunaan partograf adalah untuk: Mencatat hasil observasi dan kemajuan persalinan dengan menilai pembukaan serviks melalui pemeriksaan dalam. b) Mendeteksi apakah proses persalinan berjalan secara normal. Dengan demikian, juga dapat melakukan deteksi secara dini setiap kemungkinan terjadinya partus lama. Halaman depan partograf untuk mencatat atau memantau : a) Kesejahteraan janin Denyut jantung janin (setiap ½ jam), warna air ketuban (setiap pemeriksaan dalam), penyusupan sutura (setiap pemeriksaan dalam). Kemajuan persalinan Frekuensi dan lamanya kontraksi uterus (setiap ½ jam), pembukaan serviks (setiap 4 jam), penurunan kepala (setiap 4 jam). c) Kesejahteraan ibu Nadi (setiap ½ jam), tekanan darah dan temperatur tubuh (setiap 4 jam), prodeksi urin , aseton dan protein (setiap 2 sampai 4 jam), makan dan minum (Prawirohardjo, 2010).","author":[{"dropping-particle":"","family":"Arsi","given":"Arsi","non-dropping-particle":"","parse-names":false,"suffix":""},{"dropping-particle":"","family":"Resita","given":"Riska","non-dropping-particle":"","parse-names":false,"suffix":""},{"dropping-particle":"","family":"SHK","given":"Suparman","non-dropping-particle":"","parse-names":false,"suffix":""},{"dropping-particle":"","family":"Gunawan","given":"Bambang","non-dropping-particle":"","parse-names":false,"suffix":""},{"dropping-particle":"","family":"Herlinda","given":"Siti","non-dropping-particle":"","parse-names":false,"suffix":""},{"dropping-particle":"","family":"Pujiastuti1","given":"Yulia","non-dropping-particle":"","parse-names":false,"suffix":""},{"dropping-particle":"","family":"Irsan","given":"Chandra","non-dropping-particle":"","parse-names":false,"suffix":""},{"dropping-particle":"","family":"Hamidson","given":"Harman","non-dropping-particle":"","parse-names":false,"suffix":""},{"dropping-particle":"","family":"Efendi","given":"Riski Anwar","non-dropping-particle":"","parse-names":false,"suffix":""},{"dropping-particle":"","family":"Budiarti","given":"Lina","non-dropping-particle":"","parse-names":false,"suffix":""}],"container-title":"Jurnal Planta Simbiosa","id":"ITEM-3","issue":"2","issued":{"date-parts":[["2020"]]},"page":"21-32","title":"Pengaruh Kultur Teknis Terhadap Serangan Hama Dan Penyakit Pada Tanaman Kacang Panjang Di Kecamatan Lempuing Kabupaten Ogan Komering Ilir","type":"article-journal","volume":"2"},"uris":["http://www.mendeley.com/documents/?uuid=112dcb07-2675-4123-9228-488ba0c7831b"]}],"mendeley":{"formattedCitation":"(Adnan 2013; Arsi, Resita, et al. 2020; Prihatiningrum, Nafi’udin, and Habibullah 2021)","manualFormatting":"Arsi et al., 2020; Prihatiningrum et al., 2021)","plainTextFormattedCitation":"(Adnan 2013; Arsi, Resita, et al. 2020; Prihatiningrum, Nafi’udin, and Habibullah 2021)","previouslyFormattedCitation":"(Adnan 2013; Arsi, Resita, et al. 2020; Prihatiningrum, Nafi’udin, and Habibullah 2021)"},"properties":{"noteIndex":0},"schema":"https://github.com/citation-style-language/schema/raw/master/csl-citation.json"}</w:instrText>
      </w:r>
      <w:r w:rsidR="006D452A" w:rsidRPr="006D452A">
        <w:rPr>
          <w:rFonts w:ascii="Times New Roman" w:hAnsi="Times New Roman"/>
          <w:sz w:val="24"/>
          <w:lang w:val="id-ID"/>
        </w:rPr>
        <w:fldChar w:fldCharType="separate"/>
      </w:r>
      <w:r w:rsidR="006D452A" w:rsidRPr="006D452A">
        <w:rPr>
          <w:rFonts w:ascii="Times New Roman" w:hAnsi="Times New Roman"/>
          <w:noProof/>
          <w:sz w:val="24"/>
          <w:lang w:val="id-ID"/>
        </w:rPr>
        <w:t>Arsi</w:t>
      </w:r>
      <w:r w:rsidR="006D452A">
        <w:rPr>
          <w:rFonts w:ascii="Times New Roman" w:hAnsi="Times New Roman"/>
          <w:noProof/>
          <w:sz w:val="24"/>
        </w:rPr>
        <w:t xml:space="preserve"> </w:t>
      </w:r>
      <w:r w:rsidR="006D452A" w:rsidRPr="006D452A">
        <w:rPr>
          <w:rFonts w:ascii="Times New Roman" w:hAnsi="Times New Roman"/>
          <w:i/>
          <w:iCs/>
          <w:noProof/>
          <w:sz w:val="24"/>
          <w:lang w:val="id-ID"/>
        </w:rPr>
        <w:t>et al</w:t>
      </w:r>
      <w:r w:rsidR="006D452A" w:rsidRPr="006D452A">
        <w:rPr>
          <w:rFonts w:ascii="Times New Roman" w:hAnsi="Times New Roman"/>
          <w:noProof/>
          <w:sz w:val="24"/>
          <w:lang w:val="id-ID"/>
        </w:rPr>
        <w:t>.</w:t>
      </w:r>
      <w:r w:rsidR="006D452A">
        <w:rPr>
          <w:rFonts w:ascii="Times New Roman" w:hAnsi="Times New Roman"/>
          <w:noProof/>
          <w:sz w:val="24"/>
        </w:rPr>
        <w:t>,</w:t>
      </w:r>
      <w:r w:rsidR="006D452A" w:rsidRPr="006D452A">
        <w:rPr>
          <w:rFonts w:ascii="Times New Roman" w:hAnsi="Times New Roman"/>
          <w:noProof/>
          <w:sz w:val="24"/>
          <w:lang w:val="id-ID"/>
        </w:rPr>
        <w:t xml:space="preserve"> 2020; Prihatiningrum</w:t>
      </w:r>
      <w:r w:rsidR="006D452A">
        <w:rPr>
          <w:rFonts w:ascii="Times New Roman" w:hAnsi="Times New Roman"/>
          <w:noProof/>
          <w:sz w:val="24"/>
        </w:rPr>
        <w:t xml:space="preserve"> </w:t>
      </w:r>
      <w:r w:rsidR="006D452A">
        <w:rPr>
          <w:rFonts w:ascii="Times New Roman" w:hAnsi="Times New Roman"/>
          <w:i/>
          <w:iCs/>
          <w:noProof/>
          <w:sz w:val="24"/>
        </w:rPr>
        <w:t>et al</w:t>
      </w:r>
      <w:r w:rsidR="006D452A">
        <w:rPr>
          <w:rFonts w:ascii="Times New Roman" w:hAnsi="Times New Roman"/>
          <w:noProof/>
          <w:sz w:val="24"/>
        </w:rPr>
        <w:t>.,</w:t>
      </w:r>
      <w:r w:rsidR="006D452A" w:rsidRPr="006D452A">
        <w:rPr>
          <w:rFonts w:ascii="Times New Roman" w:hAnsi="Times New Roman"/>
          <w:noProof/>
          <w:sz w:val="24"/>
          <w:lang w:val="id-ID"/>
        </w:rPr>
        <w:t xml:space="preserve"> 2021)</w:t>
      </w:r>
      <w:r w:rsidR="006D452A" w:rsidRPr="006D452A">
        <w:rPr>
          <w:rFonts w:ascii="Times New Roman" w:hAnsi="Times New Roman"/>
          <w:sz w:val="24"/>
          <w:lang w:val="id-ID"/>
        </w:rPr>
        <w:fldChar w:fldCharType="end"/>
      </w:r>
      <w:r w:rsidR="006D452A">
        <w:rPr>
          <w:rFonts w:ascii="Times New Roman" w:hAnsi="Times New Roman"/>
          <w:sz w:val="24"/>
        </w:rPr>
        <w:t xml:space="preserve">. </w:t>
      </w:r>
      <w:proofErr w:type="spellStart"/>
      <w:r w:rsidR="00634BAC">
        <w:rPr>
          <w:rFonts w:ascii="Times New Roman" w:hAnsi="Times New Roman"/>
          <w:sz w:val="24"/>
        </w:rPr>
        <w:t>Penelitian</w:t>
      </w:r>
      <w:proofErr w:type="spellEnd"/>
      <w:r w:rsidR="00634BAC" w:rsidRPr="00452B89">
        <w:rPr>
          <w:rFonts w:ascii="Times New Roman" w:hAnsi="Times New Roman"/>
          <w:sz w:val="24"/>
          <w:lang w:val="id-ID"/>
        </w:rPr>
        <w:t xml:space="preserve"> ini bertujuan untuk mengetahui pengaruh kultur teknis terhadap keanekaragaman jenis hama, populasi</w:t>
      </w:r>
      <w:r w:rsidR="00BB73B1">
        <w:rPr>
          <w:rFonts w:ascii="Times New Roman" w:hAnsi="Times New Roman"/>
          <w:sz w:val="24"/>
        </w:rPr>
        <w:t xml:space="preserve"> </w:t>
      </w:r>
      <w:r w:rsidR="00F90B74" w:rsidRPr="00452B89">
        <w:rPr>
          <w:rFonts w:ascii="Times New Roman" w:hAnsi="Times New Roman"/>
          <w:sz w:val="24"/>
          <w:lang w:val="id-ID"/>
        </w:rPr>
        <w:t>hama dan intensitas serangan hama pada pertanaman Mentimun (</w:t>
      </w:r>
      <w:r w:rsidR="00F90B74" w:rsidRPr="00452B89">
        <w:rPr>
          <w:rFonts w:ascii="Times New Roman" w:hAnsi="Times New Roman"/>
          <w:i/>
          <w:sz w:val="24"/>
          <w:lang w:val="id-ID"/>
        </w:rPr>
        <w:t>Cucumis sativus</w:t>
      </w:r>
      <w:r w:rsidR="00F90B74" w:rsidRPr="00452B89">
        <w:rPr>
          <w:rFonts w:ascii="Times New Roman" w:hAnsi="Times New Roman"/>
          <w:sz w:val="24"/>
          <w:lang w:val="id-ID"/>
        </w:rPr>
        <w:t>) di dua yang berbeda di Desa Tanjung Seteko, Indralaya, Ogan Ilir, Sumatera Selatan.</w:t>
      </w:r>
      <w:r w:rsidR="00F90B74">
        <w:rPr>
          <w:rFonts w:ascii="Times New Roman" w:hAnsi="Times New Roman"/>
          <w:sz w:val="24"/>
        </w:rPr>
        <w:t xml:space="preserve"> </w:t>
      </w:r>
    </w:p>
    <w:p w14:paraId="06D723D7" w14:textId="77777777" w:rsidR="00F90B74" w:rsidRDefault="00F90B74" w:rsidP="003231A9">
      <w:pPr>
        <w:pStyle w:val="ListParagraph"/>
        <w:tabs>
          <w:tab w:val="left" w:pos="709"/>
        </w:tabs>
        <w:ind w:left="0"/>
        <w:rPr>
          <w:rFonts w:ascii="Times New Roman" w:hAnsi="Times New Roman"/>
          <w:sz w:val="24"/>
        </w:rPr>
      </w:pPr>
    </w:p>
    <w:p w14:paraId="0686B012" w14:textId="77777777" w:rsidR="00F90B74" w:rsidRDefault="00F90B74" w:rsidP="003231A9">
      <w:pPr>
        <w:rPr>
          <w:rFonts w:ascii="Times New Roman" w:hAnsi="Times New Roman"/>
          <w:b/>
          <w:bCs/>
          <w:sz w:val="24"/>
          <w:szCs w:val="24"/>
        </w:rPr>
      </w:pPr>
      <w:r>
        <w:rPr>
          <w:rFonts w:ascii="Times New Roman" w:hAnsi="Times New Roman"/>
          <w:b/>
          <w:bCs/>
          <w:sz w:val="24"/>
          <w:szCs w:val="24"/>
        </w:rPr>
        <w:t>BAHAN DAN METODE</w:t>
      </w:r>
    </w:p>
    <w:p w14:paraId="781D6885" w14:textId="77777777" w:rsidR="00F90B74" w:rsidRDefault="00F90B74" w:rsidP="003231A9">
      <w:pPr>
        <w:rPr>
          <w:rFonts w:ascii="Times New Roman" w:hAnsi="Times New Roman"/>
          <w:b/>
          <w:bCs/>
          <w:sz w:val="24"/>
          <w:szCs w:val="24"/>
        </w:rPr>
      </w:pPr>
    </w:p>
    <w:p w14:paraId="1B3FA92F" w14:textId="77777777" w:rsidR="00F90B74" w:rsidRPr="00B157A4" w:rsidRDefault="00F90B74" w:rsidP="003231A9">
      <w:pPr>
        <w:pStyle w:val="ListParagraph"/>
        <w:ind w:left="0" w:firstLine="709"/>
        <w:rPr>
          <w:rFonts w:ascii="Times New Roman" w:hAnsi="Times New Roman"/>
          <w:sz w:val="24"/>
          <w:szCs w:val="24"/>
        </w:rPr>
      </w:pPr>
      <w:r>
        <w:rPr>
          <w:rFonts w:ascii="Times New Roman" w:hAnsi="Times New Roman"/>
          <w:b/>
          <w:bCs/>
          <w:sz w:val="24"/>
          <w:szCs w:val="24"/>
        </w:rPr>
        <w:tab/>
      </w:r>
      <w:proofErr w:type="spellStart"/>
      <w:r>
        <w:rPr>
          <w:rFonts w:ascii="Times New Roman" w:hAnsi="Times New Roman"/>
          <w:sz w:val="24"/>
          <w:szCs w:val="24"/>
        </w:rPr>
        <w:t>Penelitian</w:t>
      </w:r>
      <w:proofErr w:type="spellEnd"/>
      <w:r w:rsidRPr="00452B89">
        <w:rPr>
          <w:rFonts w:ascii="Times New Roman" w:hAnsi="Times New Roman"/>
          <w:sz w:val="24"/>
          <w:szCs w:val="24"/>
          <w:lang w:val="id-ID"/>
        </w:rPr>
        <w:t xml:space="preserve"> dilakukan di lahan </w:t>
      </w:r>
      <w:r>
        <w:rPr>
          <w:rFonts w:ascii="Times New Roman" w:hAnsi="Times New Roman"/>
          <w:sz w:val="24"/>
          <w:szCs w:val="24"/>
        </w:rPr>
        <w:t>m</w:t>
      </w:r>
      <w:r w:rsidRPr="00452B89">
        <w:rPr>
          <w:rFonts w:ascii="Times New Roman" w:hAnsi="Times New Roman"/>
          <w:sz w:val="24"/>
          <w:szCs w:val="24"/>
          <w:lang w:val="id-ID"/>
        </w:rPr>
        <w:t xml:space="preserve">entimun milik petani Desa Tanjung Steko, Kecamatan Indralaya, Kabupaten Ogan Ilir, Sumatera Selatan pada </w:t>
      </w:r>
      <w:proofErr w:type="spellStart"/>
      <w:r>
        <w:rPr>
          <w:rFonts w:ascii="Times New Roman" w:hAnsi="Times New Roman"/>
          <w:sz w:val="24"/>
          <w:szCs w:val="24"/>
        </w:rPr>
        <w:t>Juni</w:t>
      </w:r>
      <w:proofErr w:type="spellEnd"/>
      <w:r>
        <w:rPr>
          <w:rFonts w:ascii="Times New Roman" w:hAnsi="Times New Roman"/>
          <w:sz w:val="24"/>
          <w:szCs w:val="24"/>
        </w:rPr>
        <w:t xml:space="preserve"> </w:t>
      </w:r>
      <w:proofErr w:type="spellStart"/>
      <w:r>
        <w:rPr>
          <w:rFonts w:ascii="Times New Roman" w:hAnsi="Times New Roman"/>
          <w:sz w:val="24"/>
          <w:szCs w:val="24"/>
        </w:rPr>
        <w:t>sampai</w:t>
      </w:r>
      <w:proofErr w:type="spellEnd"/>
      <w:r w:rsidRPr="00452B89">
        <w:rPr>
          <w:rFonts w:ascii="Times New Roman" w:hAnsi="Times New Roman"/>
          <w:sz w:val="24"/>
          <w:szCs w:val="24"/>
          <w:lang w:val="id-ID"/>
        </w:rPr>
        <w:t xml:space="preserve"> September 2020.</w:t>
      </w:r>
      <w:r>
        <w:rPr>
          <w:rFonts w:ascii="Times New Roman" w:hAnsi="Times New Roman"/>
          <w:sz w:val="24"/>
          <w:szCs w:val="24"/>
        </w:rPr>
        <w:t xml:space="preserve"> </w:t>
      </w:r>
      <w:r w:rsidRPr="00452B89">
        <w:rPr>
          <w:rFonts w:ascii="Times New Roman" w:hAnsi="Times New Roman"/>
          <w:sz w:val="24"/>
          <w:szCs w:val="24"/>
          <w:lang w:val="id-ID"/>
        </w:rPr>
        <w:t>Adapun alat yang digunakan selama praktek lapangan yaitu 1) ATK, 2) Map Plastik, 3) Spidol, 4) Tali Rafia dan 5) Kamera Hanphone.</w:t>
      </w:r>
      <w:r>
        <w:rPr>
          <w:rFonts w:ascii="Times New Roman" w:hAnsi="Times New Roman"/>
          <w:sz w:val="24"/>
          <w:szCs w:val="24"/>
        </w:rPr>
        <w:t xml:space="preserve"> </w:t>
      </w:r>
      <w:r w:rsidRPr="00452B89">
        <w:rPr>
          <w:rFonts w:ascii="Times New Roman" w:hAnsi="Times New Roman"/>
          <w:sz w:val="24"/>
          <w:szCs w:val="24"/>
          <w:lang w:val="id-ID"/>
        </w:rPr>
        <w:t>Bahan yang digunakan dalam praktek lapangan yaitu 1) Taman mentimun, dan 2) Kertas</w:t>
      </w:r>
      <w:r>
        <w:rPr>
          <w:rFonts w:ascii="Times New Roman" w:hAnsi="Times New Roman"/>
          <w:sz w:val="24"/>
          <w:szCs w:val="24"/>
        </w:rPr>
        <w:t>.</w:t>
      </w:r>
    </w:p>
    <w:p w14:paraId="744A3515" w14:textId="77777777" w:rsidR="00F90B74" w:rsidRPr="00452B89" w:rsidRDefault="00F90B74" w:rsidP="003231A9">
      <w:pPr>
        <w:pStyle w:val="ListParagraph"/>
        <w:ind w:left="0" w:firstLine="709"/>
        <w:rPr>
          <w:rFonts w:ascii="Times New Roman" w:hAnsi="Times New Roman"/>
          <w:sz w:val="24"/>
          <w:szCs w:val="24"/>
          <w:lang w:val="id-ID"/>
        </w:rPr>
      </w:pPr>
      <w:proofErr w:type="spellStart"/>
      <w:r>
        <w:rPr>
          <w:rFonts w:ascii="Times New Roman" w:hAnsi="Times New Roman"/>
          <w:sz w:val="24"/>
          <w:szCs w:val="24"/>
        </w:rPr>
        <w:t>Pengambilan</w:t>
      </w:r>
      <w:proofErr w:type="spellEnd"/>
      <w:r w:rsidRPr="00452B89">
        <w:rPr>
          <w:rFonts w:ascii="Times New Roman" w:hAnsi="Times New Roman"/>
          <w:sz w:val="24"/>
          <w:szCs w:val="24"/>
          <w:lang w:val="id-ID"/>
        </w:rPr>
        <w:t xml:space="preserve"> sampel tanaman dilakukan dengan cara memilih dua lokasi pertanaman mentimun dengan umur tanam yang berbeda kemudian menghitung seluruh jumlah populasi </w:t>
      </w:r>
      <w:r w:rsidRPr="00452B89">
        <w:rPr>
          <w:rFonts w:ascii="Times New Roman" w:hAnsi="Times New Roman"/>
          <w:sz w:val="24"/>
          <w:szCs w:val="24"/>
          <w:lang w:val="id-ID"/>
        </w:rPr>
        <w:t>tanaman mentimun pada suatu lahan. Jumlah populasi dibagi dengan jumlah sampel yang akan diamati yaitu</w:t>
      </w:r>
      <w:r>
        <w:rPr>
          <w:rFonts w:ascii="Times New Roman" w:hAnsi="Times New Roman"/>
          <w:sz w:val="24"/>
          <w:szCs w:val="24"/>
        </w:rPr>
        <w:t>,</w:t>
      </w:r>
      <w:r w:rsidRPr="00452B89">
        <w:rPr>
          <w:rFonts w:ascii="Times New Roman" w:hAnsi="Times New Roman"/>
          <w:sz w:val="24"/>
          <w:szCs w:val="24"/>
          <w:lang w:val="id-ID"/>
        </w:rPr>
        <w:t xml:space="preserve"> 40 sampel</w:t>
      </w:r>
      <w:r>
        <w:rPr>
          <w:rFonts w:ascii="Times New Roman" w:hAnsi="Times New Roman"/>
          <w:sz w:val="24"/>
          <w:szCs w:val="24"/>
        </w:rPr>
        <w:t xml:space="preserve"> </w:t>
      </w:r>
      <w:proofErr w:type="spellStart"/>
      <w:r>
        <w:rPr>
          <w:rFonts w:ascii="Times New Roman" w:hAnsi="Times New Roman"/>
          <w:sz w:val="24"/>
          <w:szCs w:val="24"/>
        </w:rPr>
        <w:t>tanaman</w:t>
      </w:r>
      <w:proofErr w:type="spellEnd"/>
      <w:r>
        <w:rPr>
          <w:rFonts w:ascii="Times New Roman" w:hAnsi="Times New Roman"/>
          <w:sz w:val="24"/>
          <w:szCs w:val="24"/>
        </w:rPr>
        <w:t xml:space="preserve"> pada masing-masing </w:t>
      </w:r>
      <w:proofErr w:type="spellStart"/>
      <w:r>
        <w:rPr>
          <w:rFonts w:ascii="Times New Roman" w:hAnsi="Times New Roman"/>
          <w:sz w:val="24"/>
          <w:szCs w:val="24"/>
        </w:rPr>
        <w:t>lahan</w:t>
      </w:r>
      <w:proofErr w:type="spellEnd"/>
      <w:r w:rsidRPr="00452B89">
        <w:rPr>
          <w:rFonts w:ascii="Times New Roman" w:hAnsi="Times New Roman"/>
          <w:sz w:val="24"/>
          <w:szCs w:val="24"/>
          <w:lang w:val="id-ID"/>
        </w:rPr>
        <w:t>. Penentuan sampel yaitu dengan menghitung jarak antar sampel sebanyak pembagian jumlah populasi dibagi jumlah sampel yaitu pada lahan satu populasi sebanyak 215 dibagi 40 sampel menjadi 15 dan pada lahan kedua jumlah populasi sebanyak 260 dibagi 40 menjadi 15 sehingga jarak antar sampel yang didapatkan yaitu 15 dan 16 untuk lahan 1 dan 2.</w:t>
      </w:r>
      <w:r w:rsidRPr="00452B89">
        <w:rPr>
          <w:rFonts w:ascii="Times New Roman" w:hAnsi="Times New Roman"/>
          <w:sz w:val="24"/>
          <w:szCs w:val="24"/>
          <w:lang w:val="id-ID"/>
        </w:rPr>
        <w:tab/>
      </w:r>
    </w:p>
    <w:p w14:paraId="31B0B547" w14:textId="77777777" w:rsidR="00F90B74" w:rsidRPr="00452B89" w:rsidRDefault="00F90B74" w:rsidP="003231A9">
      <w:pPr>
        <w:pStyle w:val="ListParagraph"/>
        <w:ind w:left="0" w:firstLine="709"/>
        <w:rPr>
          <w:rFonts w:ascii="Times New Roman" w:hAnsi="Times New Roman"/>
          <w:sz w:val="24"/>
          <w:szCs w:val="24"/>
          <w:lang w:val="id-ID"/>
        </w:rPr>
      </w:pPr>
      <w:r w:rsidRPr="00452B89">
        <w:rPr>
          <w:rFonts w:ascii="Times New Roman" w:hAnsi="Times New Roman"/>
          <w:sz w:val="24"/>
          <w:szCs w:val="24"/>
          <w:lang w:val="id-ID"/>
        </w:rPr>
        <w:t>Pengamatan menggunakan metode observasi langsung di lapangan. Jenis data yang didapatkan berupa data primer dan sekunder. Data primer</w:t>
      </w:r>
      <w:r>
        <w:rPr>
          <w:rFonts w:ascii="Times New Roman" w:hAnsi="Times New Roman"/>
          <w:sz w:val="24"/>
          <w:szCs w:val="24"/>
        </w:rPr>
        <w:t xml:space="preserve"> </w:t>
      </w:r>
      <w:r w:rsidRPr="00452B89">
        <w:rPr>
          <w:rFonts w:ascii="Times New Roman" w:hAnsi="Times New Roman"/>
          <w:sz w:val="24"/>
          <w:szCs w:val="24"/>
          <w:lang w:val="id-ID"/>
        </w:rPr>
        <w:t xml:space="preserve">diperoleh secara langsung dari pengamatan yang dilakukan dan data sekunder di dapat dari wawacara petani pemilik lahan. Pengamatan sebanyak 4 kali pengamatan yang dilaksanakan 1 kali per minggu selama 1 bulan. </w:t>
      </w:r>
    </w:p>
    <w:p w14:paraId="632723CE" w14:textId="77777777" w:rsidR="00F90B74" w:rsidRDefault="00F90B74" w:rsidP="003231A9">
      <w:pPr>
        <w:rPr>
          <w:rFonts w:ascii="Times New Roman" w:hAnsi="Times New Roman"/>
          <w:sz w:val="24"/>
          <w:szCs w:val="24"/>
          <w:lang w:val="id-ID"/>
        </w:rPr>
      </w:pPr>
      <w:r w:rsidRPr="00452B89">
        <w:rPr>
          <w:rFonts w:ascii="Times New Roman" w:hAnsi="Times New Roman"/>
          <w:sz w:val="24"/>
          <w:szCs w:val="24"/>
          <w:lang w:val="id-ID"/>
        </w:rPr>
        <w:t xml:space="preserve">Pengamatan dilakukan pada dua lahan petani yang berbeda. Lokasi lahan pertanaman mentimun ditentukan dengan sengaja (purposive). Kedua lahan berbeda dari segi varietas dan waktu tanam. Pengamatan dilaksanakan secara visual dengan menghitung jumlah populasi hama tersebut dan menghitung perentase serangan hamanya. Wawancara dengan masing-masing petani ditujukan untuk mendapatkan data sekunder. </w:t>
      </w:r>
    </w:p>
    <w:p w14:paraId="3B143321" w14:textId="77777777" w:rsidR="00846DF1" w:rsidRDefault="00F90B74" w:rsidP="003231A9">
      <w:pPr>
        <w:rPr>
          <w:rFonts w:ascii="Times New Roman" w:hAnsi="Times New Roman"/>
          <w:sz w:val="24"/>
          <w:szCs w:val="28"/>
        </w:rPr>
        <w:sectPr w:rsidR="00846DF1" w:rsidSect="00846DF1">
          <w:type w:val="continuous"/>
          <w:pgSz w:w="11909" w:h="16834" w:code="9"/>
          <w:pgMar w:top="1701" w:right="1418" w:bottom="1418" w:left="1701" w:header="850" w:footer="709" w:gutter="0"/>
          <w:pgNumType w:start="10"/>
          <w:cols w:num="2" w:space="720"/>
          <w:docGrid w:linePitch="360"/>
        </w:sectPr>
      </w:pPr>
      <w:r w:rsidRPr="00452B89">
        <w:rPr>
          <w:rFonts w:ascii="Times New Roman" w:hAnsi="Times New Roman"/>
          <w:sz w:val="24"/>
          <w:szCs w:val="24"/>
          <w:lang w:val="id-ID"/>
        </w:rPr>
        <w:t>Data berupa kuisioner yang ditanyakan langsung pada petani responden pemilik lahan. Semua data di dokumentasikan</w:t>
      </w:r>
      <w:r>
        <w:rPr>
          <w:rFonts w:ascii="Times New Roman" w:hAnsi="Times New Roman"/>
          <w:sz w:val="24"/>
          <w:szCs w:val="24"/>
        </w:rPr>
        <w:t xml:space="preserve"> </w:t>
      </w:r>
      <w:proofErr w:type="spellStart"/>
      <w:r w:rsidRPr="00452B89">
        <w:rPr>
          <w:rFonts w:ascii="Times New Roman" w:hAnsi="Times New Roman"/>
          <w:sz w:val="24"/>
          <w:szCs w:val="24"/>
        </w:rPr>
        <w:t>sebagai</w:t>
      </w:r>
      <w:proofErr w:type="spellEnd"/>
      <w:r w:rsidRPr="00452B89">
        <w:rPr>
          <w:rFonts w:ascii="Times New Roman" w:hAnsi="Times New Roman"/>
          <w:sz w:val="24"/>
          <w:szCs w:val="24"/>
        </w:rPr>
        <w:t xml:space="preserve"> </w:t>
      </w:r>
      <w:proofErr w:type="spellStart"/>
      <w:r w:rsidRPr="00452B89">
        <w:rPr>
          <w:rFonts w:ascii="Times New Roman" w:hAnsi="Times New Roman"/>
          <w:sz w:val="24"/>
          <w:szCs w:val="24"/>
        </w:rPr>
        <w:t>bukti</w:t>
      </w:r>
      <w:proofErr w:type="spellEnd"/>
      <w:r w:rsidRPr="00452B89">
        <w:rPr>
          <w:rFonts w:ascii="Times New Roman" w:hAnsi="Times New Roman"/>
          <w:sz w:val="24"/>
          <w:szCs w:val="24"/>
        </w:rPr>
        <w:t xml:space="preserve"> </w:t>
      </w:r>
      <w:proofErr w:type="spellStart"/>
      <w:r w:rsidRPr="00452B89">
        <w:rPr>
          <w:rFonts w:ascii="Times New Roman" w:hAnsi="Times New Roman"/>
          <w:sz w:val="24"/>
          <w:szCs w:val="24"/>
        </w:rPr>
        <w:t>nyata</w:t>
      </w:r>
      <w:proofErr w:type="spellEnd"/>
      <w:r w:rsidRPr="00452B89">
        <w:rPr>
          <w:rFonts w:ascii="Times New Roman" w:hAnsi="Times New Roman"/>
          <w:sz w:val="24"/>
          <w:szCs w:val="24"/>
        </w:rPr>
        <w:t xml:space="preserve"> di </w:t>
      </w:r>
      <w:proofErr w:type="spellStart"/>
      <w:r w:rsidRPr="00452B89">
        <w:rPr>
          <w:rFonts w:ascii="Times New Roman" w:hAnsi="Times New Roman"/>
          <w:sz w:val="24"/>
          <w:szCs w:val="24"/>
        </w:rPr>
        <w:t>lapangan</w:t>
      </w:r>
      <w:proofErr w:type="spellEnd"/>
      <w:r w:rsidRPr="00452B89">
        <w:rPr>
          <w:rFonts w:ascii="Times New Roman" w:hAnsi="Times New Roman"/>
          <w:sz w:val="24"/>
          <w:szCs w:val="24"/>
        </w:rPr>
        <w:t xml:space="preserve"> </w:t>
      </w:r>
      <w:proofErr w:type="spellStart"/>
      <w:r w:rsidRPr="00452B89">
        <w:rPr>
          <w:rFonts w:ascii="Times New Roman" w:hAnsi="Times New Roman"/>
          <w:sz w:val="24"/>
          <w:szCs w:val="24"/>
        </w:rPr>
        <w:t>terhadap</w:t>
      </w:r>
      <w:proofErr w:type="spellEnd"/>
      <w:r w:rsidRPr="00452B89">
        <w:rPr>
          <w:rFonts w:ascii="Times New Roman" w:hAnsi="Times New Roman"/>
          <w:sz w:val="24"/>
          <w:szCs w:val="24"/>
        </w:rPr>
        <w:t xml:space="preserve"> </w:t>
      </w:r>
      <w:proofErr w:type="spellStart"/>
      <w:r w:rsidRPr="00452B89">
        <w:rPr>
          <w:rFonts w:ascii="Times New Roman" w:hAnsi="Times New Roman"/>
          <w:sz w:val="24"/>
          <w:szCs w:val="24"/>
        </w:rPr>
        <w:t>apa</w:t>
      </w:r>
      <w:proofErr w:type="spellEnd"/>
      <w:r w:rsidRPr="00452B89">
        <w:rPr>
          <w:rFonts w:ascii="Times New Roman" w:hAnsi="Times New Roman"/>
          <w:sz w:val="24"/>
          <w:szCs w:val="24"/>
        </w:rPr>
        <w:t xml:space="preserve"> yang </w:t>
      </w:r>
      <w:proofErr w:type="spellStart"/>
      <w:r w:rsidRPr="00452B89">
        <w:rPr>
          <w:rFonts w:ascii="Times New Roman" w:hAnsi="Times New Roman"/>
          <w:sz w:val="24"/>
          <w:szCs w:val="24"/>
        </w:rPr>
        <w:t>telah</w:t>
      </w:r>
      <w:proofErr w:type="spellEnd"/>
      <w:r w:rsidRPr="00452B89">
        <w:rPr>
          <w:rFonts w:ascii="Times New Roman" w:hAnsi="Times New Roman"/>
          <w:sz w:val="24"/>
          <w:szCs w:val="24"/>
        </w:rPr>
        <w:t xml:space="preserve"> </w:t>
      </w:r>
      <w:proofErr w:type="spellStart"/>
      <w:r w:rsidRPr="00452B89">
        <w:rPr>
          <w:rFonts w:ascii="Times New Roman" w:hAnsi="Times New Roman"/>
          <w:sz w:val="24"/>
          <w:szCs w:val="24"/>
        </w:rPr>
        <w:t>diteliti</w:t>
      </w:r>
      <w:proofErr w:type="spellEnd"/>
      <w:r w:rsidRPr="00452B89">
        <w:rPr>
          <w:rFonts w:ascii="Times New Roman" w:hAnsi="Times New Roman"/>
          <w:sz w:val="24"/>
          <w:szCs w:val="24"/>
        </w:rPr>
        <w:t>.</w:t>
      </w:r>
      <w:r>
        <w:rPr>
          <w:rFonts w:ascii="Times New Roman" w:hAnsi="Times New Roman"/>
          <w:sz w:val="24"/>
          <w:szCs w:val="24"/>
        </w:rPr>
        <w:t xml:space="preserve"> Parameter </w:t>
      </w:r>
      <w:proofErr w:type="spellStart"/>
      <w:r>
        <w:rPr>
          <w:rFonts w:ascii="Times New Roman" w:hAnsi="Times New Roman"/>
          <w:sz w:val="24"/>
          <w:szCs w:val="24"/>
        </w:rPr>
        <w:t>pengamatan</w:t>
      </w:r>
      <w:proofErr w:type="spellEnd"/>
      <w:r>
        <w:rPr>
          <w:rFonts w:ascii="Times New Roman" w:hAnsi="Times New Roman"/>
          <w:sz w:val="24"/>
          <w:szCs w:val="24"/>
        </w:rPr>
        <w:t xml:space="preserve">, </w:t>
      </w:r>
      <w:proofErr w:type="spellStart"/>
      <w:r>
        <w:rPr>
          <w:rFonts w:ascii="Times New Roman" w:hAnsi="Times New Roman"/>
          <w:sz w:val="24"/>
          <w:szCs w:val="28"/>
        </w:rPr>
        <w:t>Populasi</w:t>
      </w:r>
      <w:proofErr w:type="spellEnd"/>
      <w:r>
        <w:rPr>
          <w:rFonts w:ascii="Times New Roman" w:hAnsi="Times New Roman"/>
          <w:sz w:val="24"/>
          <w:szCs w:val="28"/>
        </w:rPr>
        <w:t xml:space="preserve"> </w:t>
      </w:r>
      <w:proofErr w:type="spellStart"/>
      <w:r>
        <w:rPr>
          <w:rFonts w:ascii="Times New Roman" w:hAnsi="Times New Roman"/>
          <w:sz w:val="24"/>
          <w:szCs w:val="28"/>
        </w:rPr>
        <w:t>hama</w:t>
      </w:r>
      <w:proofErr w:type="spellEnd"/>
      <w:r>
        <w:rPr>
          <w:rFonts w:ascii="Times New Roman" w:hAnsi="Times New Roman"/>
          <w:sz w:val="24"/>
          <w:szCs w:val="28"/>
        </w:rPr>
        <w:t xml:space="preserve"> </w:t>
      </w:r>
      <w:proofErr w:type="spellStart"/>
      <w:r>
        <w:rPr>
          <w:rFonts w:ascii="Times New Roman" w:hAnsi="Times New Roman"/>
          <w:sz w:val="24"/>
          <w:szCs w:val="28"/>
        </w:rPr>
        <w:t>ditentukan</w:t>
      </w:r>
      <w:proofErr w:type="spellEnd"/>
      <w:r>
        <w:rPr>
          <w:rFonts w:ascii="Times New Roman" w:hAnsi="Times New Roman"/>
          <w:sz w:val="24"/>
          <w:szCs w:val="28"/>
        </w:rPr>
        <w:t xml:space="preserve"> </w:t>
      </w:r>
      <w:proofErr w:type="spellStart"/>
      <w:r>
        <w:rPr>
          <w:rFonts w:ascii="Times New Roman" w:hAnsi="Times New Roman"/>
          <w:sz w:val="24"/>
          <w:szCs w:val="28"/>
        </w:rPr>
        <w:t>dengan</w:t>
      </w:r>
      <w:proofErr w:type="spellEnd"/>
      <w:r>
        <w:rPr>
          <w:rFonts w:ascii="Times New Roman" w:hAnsi="Times New Roman"/>
          <w:sz w:val="24"/>
          <w:szCs w:val="28"/>
        </w:rPr>
        <w:t xml:space="preserve"> </w:t>
      </w:r>
      <w:proofErr w:type="spellStart"/>
      <w:r>
        <w:rPr>
          <w:rFonts w:ascii="Times New Roman" w:hAnsi="Times New Roman"/>
          <w:sz w:val="24"/>
          <w:szCs w:val="28"/>
        </w:rPr>
        <w:t>menghitung</w:t>
      </w:r>
      <w:proofErr w:type="spellEnd"/>
      <w:r>
        <w:rPr>
          <w:rFonts w:ascii="Times New Roman" w:hAnsi="Times New Roman"/>
          <w:sz w:val="24"/>
          <w:szCs w:val="28"/>
        </w:rPr>
        <w:t xml:space="preserve"> </w:t>
      </w:r>
      <w:proofErr w:type="spellStart"/>
      <w:r>
        <w:rPr>
          <w:rFonts w:ascii="Times New Roman" w:hAnsi="Times New Roman"/>
          <w:sz w:val="24"/>
          <w:szCs w:val="28"/>
        </w:rPr>
        <w:t>secara</w:t>
      </w:r>
      <w:proofErr w:type="spellEnd"/>
      <w:r>
        <w:rPr>
          <w:rFonts w:ascii="Times New Roman" w:hAnsi="Times New Roman"/>
          <w:sz w:val="24"/>
          <w:szCs w:val="28"/>
        </w:rPr>
        <w:t xml:space="preserve"> </w:t>
      </w:r>
      <w:proofErr w:type="spellStart"/>
      <w:r>
        <w:rPr>
          <w:rFonts w:ascii="Times New Roman" w:hAnsi="Times New Roman"/>
          <w:sz w:val="24"/>
          <w:szCs w:val="28"/>
        </w:rPr>
        <w:t>langsung</w:t>
      </w:r>
      <w:proofErr w:type="spellEnd"/>
      <w:r>
        <w:rPr>
          <w:rFonts w:ascii="Times New Roman" w:hAnsi="Times New Roman"/>
          <w:sz w:val="24"/>
          <w:szCs w:val="28"/>
        </w:rPr>
        <w:t xml:space="preserve"> </w:t>
      </w:r>
      <w:proofErr w:type="spellStart"/>
      <w:r>
        <w:rPr>
          <w:rFonts w:ascii="Times New Roman" w:hAnsi="Times New Roman"/>
          <w:sz w:val="24"/>
          <w:szCs w:val="28"/>
        </w:rPr>
        <w:t>jumlah</w:t>
      </w:r>
      <w:proofErr w:type="spellEnd"/>
      <w:r>
        <w:rPr>
          <w:rFonts w:ascii="Times New Roman" w:hAnsi="Times New Roman"/>
          <w:sz w:val="24"/>
          <w:szCs w:val="28"/>
        </w:rPr>
        <w:t xml:space="preserve"> </w:t>
      </w:r>
      <w:proofErr w:type="spellStart"/>
      <w:r>
        <w:rPr>
          <w:rFonts w:ascii="Times New Roman" w:hAnsi="Times New Roman"/>
          <w:sz w:val="24"/>
          <w:szCs w:val="28"/>
        </w:rPr>
        <w:t>populasi</w:t>
      </w:r>
      <w:proofErr w:type="spellEnd"/>
      <w:r>
        <w:rPr>
          <w:rFonts w:ascii="Times New Roman" w:hAnsi="Times New Roman"/>
          <w:sz w:val="24"/>
          <w:szCs w:val="28"/>
        </w:rPr>
        <w:t xml:space="preserve"> </w:t>
      </w:r>
      <w:proofErr w:type="spellStart"/>
      <w:r>
        <w:rPr>
          <w:rFonts w:ascii="Times New Roman" w:hAnsi="Times New Roman"/>
          <w:sz w:val="24"/>
          <w:szCs w:val="28"/>
        </w:rPr>
        <w:t>hama</w:t>
      </w:r>
      <w:proofErr w:type="spellEnd"/>
      <w:r>
        <w:rPr>
          <w:rFonts w:ascii="Times New Roman" w:hAnsi="Times New Roman"/>
          <w:sz w:val="24"/>
          <w:szCs w:val="28"/>
        </w:rPr>
        <w:t xml:space="preserve"> yang </w:t>
      </w:r>
      <w:proofErr w:type="spellStart"/>
      <w:r>
        <w:rPr>
          <w:rFonts w:ascii="Times New Roman" w:hAnsi="Times New Roman"/>
          <w:sz w:val="24"/>
          <w:szCs w:val="28"/>
        </w:rPr>
        <w:t>ada</w:t>
      </w:r>
      <w:proofErr w:type="spellEnd"/>
      <w:r>
        <w:rPr>
          <w:rFonts w:ascii="Times New Roman" w:hAnsi="Times New Roman"/>
          <w:sz w:val="24"/>
          <w:szCs w:val="28"/>
        </w:rPr>
        <w:t xml:space="preserve"> pada </w:t>
      </w:r>
      <w:proofErr w:type="spellStart"/>
      <w:r>
        <w:rPr>
          <w:rFonts w:ascii="Times New Roman" w:hAnsi="Times New Roman"/>
          <w:sz w:val="24"/>
          <w:szCs w:val="28"/>
        </w:rPr>
        <w:t>tanaman</w:t>
      </w:r>
      <w:proofErr w:type="spellEnd"/>
      <w:r>
        <w:rPr>
          <w:rFonts w:ascii="Times New Roman" w:hAnsi="Times New Roman"/>
          <w:sz w:val="24"/>
          <w:szCs w:val="28"/>
        </w:rPr>
        <w:t xml:space="preserve"> </w:t>
      </w:r>
      <w:proofErr w:type="spellStart"/>
      <w:r>
        <w:rPr>
          <w:rFonts w:ascii="Times New Roman" w:hAnsi="Times New Roman"/>
          <w:sz w:val="24"/>
          <w:szCs w:val="28"/>
        </w:rPr>
        <w:t>sampel</w:t>
      </w:r>
      <w:proofErr w:type="spellEnd"/>
      <w:r>
        <w:rPr>
          <w:rFonts w:ascii="Times New Roman" w:hAnsi="Times New Roman"/>
          <w:sz w:val="24"/>
          <w:szCs w:val="28"/>
        </w:rPr>
        <w:t xml:space="preserve"> </w:t>
      </w:r>
      <w:proofErr w:type="spellStart"/>
      <w:r>
        <w:rPr>
          <w:rFonts w:ascii="Times New Roman" w:hAnsi="Times New Roman"/>
          <w:sz w:val="24"/>
          <w:szCs w:val="28"/>
        </w:rPr>
        <w:t>selama</w:t>
      </w:r>
      <w:proofErr w:type="spellEnd"/>
      <w:r>
        <w:rPr>
          <w:rFonts w:ascii="Times New Roman" w:hAnsi="Times New Roman"/>
          <w:sz w:val="24"/>
          <w:szCs w:val="28"/>
        </w:rPr>
        <w:t xml:space="preserve"> </w:t>
      </w:r>
      <w:proofErr w:type="spellStart"/>
      <w:r>
        <w:rPr>
          <w:rFonts w:ascii="Times New Roman" w:hAnsi="Times New Roman"/>
          <w:sz w:val="24"/>
          <w:szCs w:val="28"/>
        </w:rPr>
        <w:t>pengamatan</w:t>
      </w:r>
      <w:proofErr w:type="spellEnd"/>
      <w:r>
        <w:rPr>
          <w:rFonts w:ascii="Times New Roman" w:hAnsi="Times New Roman"/>
          <w:sz w:val="24"/>
          <w:szCs w:val="28"/>
        </w:rPr>
        <w:t xml:space="preserve">. </w:t>
      </w:r>
      <w:proofErr w:type="spellStart"/>
      <w:r>
        <w:rPr>
          <w:rFonts w:ascii="Times New Roman" w:hAnsi="Times New Roman"/>
          <w:sz w:val="24"/>
          <w:szCs w:val="28"/>
        </w:rPr>
        <w:lastRenderedPageBreak/>
        <w:t>Populasi</w:t>
      </w:r>
      <w:proofErr w:type="spellEnd"/>
      <w:r>
        <w:rPr>
          <w:rFonts w:ascii="Times New Roman" w:hAnsi="Times New Roman"/>
          <w:sz w:val="24"/>
          <w:szCs w:val="28"/>
        </w:rPr>
        <w:t xml:space="preserve"> </w:t>
      </w:r>
      <w:proofErr w:type="spellStart"/>
      <w:r>
        <w:rPr>
          <w:rFonts w:ascii="Times New Roman" w:hAnsi="Times New Roman"/>
          <w:sz w:val="24"/>
          <w:szCs w:val="28"/>
        </w:rPr>
        <w:t>hama</w:t>
      </w:r>
      <w:proofErr w:type="spellEnd"/>
      <w:r>
        <w:rPr>
          <w:rFonts w:ascii="Times New Roman" w:hAnsi="Times New Roman"/>
          <w:sz w:val="24"/>
          <w:szCs w:val="28"/>
        </w:rPr>
        <w:t xml:space="preserve"> </w:t>
      </w:r>
      <w:proofErr w:type="spellStart"/>
      <w:r>
        <w:rPr>
          <w:rFonts w:ascii="Times New Roman" w:hAnsi="Times New Roman"/>
          <w:sz w:val="24"/>
          <w:szCs w:val="28"/>
        </w:rPr>
        <w:t>dihitung</w:t>
      </w:r>
      <w:proofErr w:type="spellEnd"/>
      <w:r>
        <w:rPr>
          <w:rFonts w:ascii="Times New Roman" w:hAnsi="Times New Roman"/>
          <w:sz w:val="24"/>
          <w:szCs w:val="28"/>
        </w:rPr>
        <w:t xml:space="preserve"> </w:t>
      </w:r>
      <w:proofErr w:type="spellStart"/>
      <w:r>
        <w:rPr>
          <w:rFonts w:ascii="Times New Roman" w:hAnsi="Times New Roman"/>
          <w:sz w:val="24"/>
          <w:szCs w:val="28"/>
        </w:rPr>
        <w:t>berdasarkan</w:t>
      </w:r>
      <w:proofErr w:type="spellEnd"/>
      <w:r>
        <w:rPr>
          <w:rFonts w:ascii="Times New Roman" w:hAnsi="Times New Roman"/>
          <w:sz w:val="24"/>
          <w:szCs w:val="28"/>
        </w:rPr>
        <w:t xml:space="preserve"> </w:t>
      </w:r>
      <w:proofErr w:type="spellStart"/>
      <w:r>
        <w:rPr>
          <w:rFonts w:ascii="Times New Roman" w:hAnsi="Times New Roman"/>
          <w:sz w:val="24"/>
          <w:szCs w:val="28"/>
        </w:rPr>
        <w:t>gejala</w:t>
      </w:r>
      <w:proofErr w:type="spellEnd"/>
      <w:r>
        <w:rPr>
          <w:rFonts w:ascii="Times New Roman" w:hAnsi="Times New Roman"/>
          <w:sz w:val="24"/>
          <w:szCs w:val="28"/>
        </w:rPr>
        <w:t xml:space="preserve"> </w:t>
      </w:r>
      <w:proofErr w:type="spellStart"/>
      <w:r>
        <w:rPr>
          <w:rFonts w:ascii="Times New Roman" w:hAnsi="Times New Roman"/>
          <w:sz w:val="24"/>
          <w:szCs w:val="28"/>
        </w:rPr>
        <w:t>serangan</w:t>
      </w:r>
      <w:proofErr w:type="spellEnd"/>
      <w:r>
        <w:rPr>
          <w:rFonts w:ascii="Times New Roman" w:hAnsi="Times New Roman"/>
          <w:sz w:val="24"/>
          <w:szCs w:val="28"/>
        </w:rPr>
        <w:t xml:space="preserve"> yang </w:t>
      </w:r>
      <w:proofErr w:type="spellStart"/>
      <w:r>
        <w:rPr>
          <w:rFonts w:ascii="Times New Roman" w:hAnsi="Times New Roman"/>
          <w:sz w:val="24"/>
          <w:szCs w:val="28"/>
        </w:rPr>
        <w:t>ditimbulkannya</w:t>
      </w:r>
      <w:proofErr w:type="spellEnd"/>
      <w:r>
        <w:rPr>
          <w:rFonts w:ascii="Times New Roman" w:hAnsi="Times New Roman"/>
          <w:sz w:val="24"/>
          <w:szCs w:val="28"/>
        </w:rPr>
        <w:t xml:space="preserve">. </w:t>
      </w:r>
      <w:proofErr w:type="spellStart"/>
      <w:r>
        <w:rPr>
          <w:rFonts w:ascii="Times New Roman" w:hAnsi="Times New Roman"/>
          <w:sz w:val="24"/>
          <w:szCs w:val="28"/>
        </w:rPr>
        <w:t>Persentase</w:t>
      </w:r>
      <w:proofErr w:type="spellEnd"/>
      <w:r>
        <w:rPr>
          <w:rFonts w:ascii="Times New Roman" w:hAnsi="Times New Roman"/>
          <w:sz w:val="24"/>
          <w:szCs w:val="28"/>
        </w:rPr>
        <w:t xml:space="preserve"> </w:t>
      </w:r>
      <w:proofErr w:type="spellStart"/>
      <w:r>
        <w:rPr>
          <w:rFonts w:ascii="Times New Roman" w:hAnsi="Times New Roman"/>
          <w:sz w:val="24"/>
          <w:szCs w:val="28"/>
        </w:rPr>
        <w:t>serangan</w:t>
      </w:r>
      <w:proofErr w:type="spellEnd"/>
      <w:r>
        <w:rPr>
          <w:rFonts w:ascii="Times New Roman" w:hAnsi="Times New Roman"/>
          <w:sz w:val="24"/>
          <w:szCs w:val="28"/>
        </w:rPr>
        <w:t xml:space="preserve"> </w:t>
      </w:r>
      <w:proofErr w:type="spellStart"/>
      <w:r>
        <w:rPr>
          <w:rFonts w:ascii="Times New Roman" w:hAnsi="Times New Roman"/>
          <w:sz w:val="24"/>
          <w:szCs w:val="28"/>
        </w:rPr>
        <w:t>hama</w:t>
      </w:r>
      <w:proofErr w:type="spellEnd"/>
      <w:r>
        <w:rPr>
          <w:rFonts w:ascii="Times New Roman" w:hAnsi="Times New Roman"/>
          <w:sz w:val="24"/>
          <w:szCs w:val="28"/>
        </w:rPr>
        <w:t xml:space="preserve"> </w:t>
      </w:r>
      <w:proofErr w:type="spellStart"/>
      <w:r>
        <w:rPr>
          <w:rFonts w:ascii="Times New Roman" w:hAnsi="Times New Roman"/>
          <w:sz w:val="24"/>
          <w:szCs w:val="28"/>
        </w:rPr>
        <w:t>dilakukan</w:t>
      </w:r>
      <w:proofErr w:type="spellEnd"/>
      <w:r>
        <w:rPr>
          <w:rFonts w:ascii="Times New Roman" w:hAnsi="Times New Roman"/>
          <w:sz w:val="24"/>
          <w:szCs w:val="28"/>
        </w:rPr>
        <w:t xml:space="preserve"> </w:t>
      </w:r>
      <w:proofErr w:type="spellStart"/>
      <w:r>
        <w:rPr>
          <w:rFonts w:ascii="Times New Roman" w:hAnsi="Times New Roman"/>
          <w:sz w:val="24"/>
          <w:szCs w:val="28"/>
        </w:rPr>
        <w:t>dengan</w:t>
      </w:r>
      <w:proofErr w:type="spellEnd"/>
      <w:r>
        <w:rPr>
          <w:rFonts w:ascii="Times New Roman" w:hAnsi="Times New Roman"/>
          <w:sz w:val="24"/>
          <w:szCs w:val="28"/>
        </w:rPr>
        <w:t xml:space="preserve"> </w:t>
      </w:r>
      <w:proofErr w:type="spellStart"/>
      <w:r>
        <w:rPr>
          <w:rFonts w:ascii="Times New Roman" w:hAnsi="Times New Roman"/>
          <w:sz w:val="24"/>
          <w:szCs w:val="28"/>
        </w:rPr>
        <w:t>cara</w:t>
      </w:r>
      <w:proofErr w:type="spellEnd"/>
      <w:r>
        <w:rPr>
          <w:rFonts w:ascii="Times New Roman" w:hAnsi="Times New Roman"/>
          <w:sz w:val="24"/>
          <w:szCs w:val="28"/>
        </w:rPr>
        <w:t xml:space="preserve"> </w:t>
      </w:r>
      <w:proofErr w:type="spellStart"/>
      <w:r>
        <w:rPr>
          <w:rFonts w:ascii="Times New Roman" w:hAnsi="Times New Roman"/>
          <w:sz w:val="24"/>
          <w:szCs w:val="28"/>
        </w:rPr>
        <w:t>mengamati</w:t>
      </w:r>
      <w:proofErr w:type="spellEnd"/>
      <w:r>
        <w:rPr>
          <w:rFonts w:ascii="Times New Roman" w:hAnsi="Times New Roman"/>
          <w:sz w:val="24"/>
          <w:szCs w:val="28"/>
        </w:rPr>
        <w:t xml:space="preserve"> </w:t>
      </w:r>
      <w:proofErr w:type="spellStart"/>
      <w:r>
        <w:rPr>
          <w:rFonts w:ascii="Times New Roman" w:hAnsi="Times New Roman"/>
          <w:sz w:val="24"/>
          <w:szCs w:val="28"/>
        </w:rPr>
        <w:t>langsung</w:t>
      </w:r>
      <w:proofErr w:type="spellEnd"/>
      <w:r>
        <w:rPr>
          <w:rFonts w:ascii="Times New Roman" w:hAnsi="Times New Roman"/>
          <w:sz w:val="24"/>
          <w:szCs w:val="28"/>
        </w:rPr>
        <w:t xml:space="preserve"> </w:t>
      </w:r>
      <w:proofErr w:type="spellStart"/>
      <w:r>
        <w:rPr>
          <w:rFonts w:ascii="Times New Roman" w:hAnsi="Times New Roman"/>
          <w:sz w:val="24"/>
          <w:szCs w:val="28"/>
        </w:rPr>
        <w:t>serangan</w:t>
      </w:r>
      <w:proofErr w:type="spellEnd"/>
      <w:r>
        <w:rPr>
          <w:rFonts w:ascii="Times New Roman" w:hAnsi="Times New Roman"/>
          <w:sz w:val="24"/>
          <w:szCs w:val="28"/>
        </w:rPr>
        <w:t xml:space="preserve"> </w:t>
      </w:r>
      <w:proofErr w:type="spellStart"/>
      <w:r>
        <w:rPr>
          <w:rFonts w:ascii="Times New Roman" w:hAnsi="Times New Roman"/>
          <w:sz w:val="24"/>
          <w:szCs w:val="28"/>
        </w:rPr>
        <w:t>hama</w:t>
      </w:r>
      <w:proofErr w:type="spellEnd"/>
      <w:r>
        <w:rPr>
          <w:rFonts w:ascii="Times New Roman" w:hAnsi="Times New Roman"/>
          <w:sz w:val="24"/>
          <w:szCs w:val="28"/>
        </w:rPr>
        <w:t xml:space="preserve"> pada </w:t>
      </w:r>
      <w:proofErr w:type="spellStart"/>
      <w:r>
        <w:rPr>
          <w:rFonts w:ascii="Times New Roman" w:hAnsi="Times New Roman"/>
          <w:sz w:val="24"/>
          <w:szCs w:val="28"/>
        </w:rPr>
        <w:t>tanaman</w:t>
      </w:r>
      <w:proofErr w:type="spellEnd"/>
      <w:r>
        <w:rPr>
          <w:rFonts w:ascii="Times New Roman" w:hAnsi="Times New Roman"/>
          <w:sz w:val="24"/>
          <w:szCs w:val="28"/>
        </w:rPr>
        <w:t xml:space="preserve"> </w:t>
      </w:r>
      <w:r>
        <w:rPr>
          <w:rFonts w:ascii="Times New Roman" w:hAnsi="Times New Roman"/>
          <w:sz w:val="24"/>
          <w:szCs w:val="28"/>
          <w:lang w:val="id-ID"/>
        </w:rPr>
        <w:t>mentimun</w:t>
      </w:r>
      <w:r>
        <w:rPr>
          <w:rFonts w:ascii="Times New Roman" w:hAnsi="Times New Roman"/>
          <w:sz w:val="24"/>
          <w:szCs w:val="28"/>
        </w:rPr>
        <w:t xml:space="preserve"> </w:t>
      </w:r>
      <w:proofErr w:type="spellStart"/>
      <w:r>
        <w:rPr>
          <w:rFonts w:ascii="Times New Roman" w:hAnsi="Times New Roman"/>
          <w:sz w:val="24"/>
          <w:szCs w:val="28"/>
        </w:rPr>
        <w:t>dengan</w:t>
      </w:r>
      <w:proofErr w:type="spellEnd"/>
      <w:r>
        <w:rPr>
          <w:rFonts w:ascii="Times New Roman" w:hAnsi="Times New Roman"/>
          <w:sz w:val="24"/>
          <w:szCs w:val="28"/>
        </w:rPr>
        <w:t xml:space="preserve"> </w:t>
      </w:r>
      <w:proofErr w:type="spellStart"/>
      <w:r>
        <w:rPr>
          <w:rFonts w:ascii="Times New Roman" w:hAnsi="Times New Roman"/>
          <w:sz w:val="24"/>
          <w:szCs w:val="28"/>
        </w:rPr>
        <w:t>mengikuti</w:t>
      </w:r>
      <w:proofErr w:type="spellEnd"/>
      <w:r>
        <w:rPr>
          <w:rFonts w:ascii="Times New Roman" w:hAnsi="Times New Roman"/>
          <w:sz w:val="24"/>
          <w:szCs w:val="28"/>
        </w:rPr>
        <w:t xml:space="preserve"> </w:t>
      </w:r>
      <w:proofErr w:type="spellStart"/>
      <w:r>
        <w:rPr>
          <w:rFonts w:ascii="Times New Roman" w:hAnsi="Times New Roman"/>
          <w:sz w:val="24"/>
          <w:szCs w:val="28"/>
        </w:rPr>
        <w:t>ketentuan</w:t>
      </w:r>
      <w:proofErr w:type="spellEnd"/>
      <w:r>
        <w:rPr>
          <w:rFonts w:ascii="Times New Roman" w:hAnsi="Times New Roman"/>
          <w:sz w:val="24"/>
          <w:szCs w:val="28"/>
        </w:rPr>
        <w:t xml:space="preserve"> </w:t>
      </w:r>
      <w:proofErr w:type="spellStart"/>
      <w:r>
        <w:rPr>
          <w:rFonts w:ascii="Times New Roman" w:hAnsi="Times New Roman"/>
          <w:sz w:val="24"/>
          <w:szCs w:val="28"/>
        </w:rPr>
        <w:t>berikut</w:t>
      </w:r>
      <w:proofErr w:type="spellEnd"/>
      <w:r>
        <w:rPr>
          <w:rFonts w:ascii="Times New Roman" w:hAnsi="Times New Roman"/>
          <w:sz w:val="24"/>
          <w:szCs w:val="28"/>
        </w:rPr>
        <w:t>.</w:t>
      </w:r>
    </w:p>
    <w:p w14:paraId="6FA7297B" w14:textId="56CABF28" w:rsidR="00F90B74" w:rsidRDefault="00F90B74" w:rsidP="003231A9">
      <w:pPr>
        <w:rPr>
          <w:rFonts w:ascii="Times New Roman" w:hAnsi="Times New Roman"/>
          <w:sz w:val="24"/>
          <w:szCs w:val="28"/>
        </w:rPr>
      </w:pPr>
    </w:p>
    <w:p w14:paraId="40CFF635" w14:textId="77777777" w:rsidR="00F90B74" w:rsidRPr="00B25126" w:rsidRDefault="00F90B74" w:rsidP="003231A9">
      <w:pPr>
        <w:rPr>
          <w:rFonts w:ascii="Times New Roman" w:hAnsi="Times New Roman"/>
          <w:sz w:val="24"/>
          <w:szCs w:val="28"/>
        </w:rPr>
      </w:pPr>
      <w:proofErr w:type="spellStart"/>
      <w:r w:rsidRPr="00B25126">
        <w:rPr>
          <w:rFonts w:ascii="Times New Roman" w:hAnsi="Times New Roman"/>
          <w:sz w:val="24"/>
          <w:szCs w:val="28"/>
        </w:rPr>
        <w:t>Tabel</w:t>
      </w:r>
      <w:proofErr w:type="spellEnd"/>
      <w:r>
        <w:rPr>
          <w:rFonts w:ascii="Times New Roman" w:hAnsi="Times New Roman"/>
          <w:sz w:val="24"/>
          <w:szCs w:val="28"/>
        </w:rPr>
        <w:t xml:space="preserve"> 1. </w:t>
      </w:r>
      <w:r w:rsidRPr="00B25126">
        <w:rPr>
          <w:rFonts w:ascii="Times New Roman" w:hAnsi="Times New Roman"/>
          <w:sz w:val="24"/>
          <w:szCs w:val="28"/>
        </w:rPr>
        <w:t xml:space="preserve"> </w:t>
      </w:r>
      <w:proofErr w:type="spellStart"/>
      <w:r w:rsidRPr="00B25126">
        <w:rPr>
          <w:rFonts w:ascii="Times New Roman" w:hAnsi="Times New Roman"/>
          <w:sz w:val="24"/>
          <w:szCs w:val="28"/>
        </w:rPr>
        <w:t>Persentase</w:t>
      </w:r>
      <w:proofErr w:type="spellEnd"/>
      <w:r w:rsidRPr="00B25126">
        <w:rPr>
          <w:rFonts w:ascii="Times New Roman" w:hAnsi="Times New Roman"/>
          <w:sz w:val="24"/>
          <w:szCs w:val="28"/>
        </w:rPr>
        <w:t xml:space="preserve"> </w:t>
      </w:r>
      <w:proofErr w:type="spellStart"/>
      <w:r w:rsidRPr="00B25126">
        <w:rPr>
          <w:rFonts w:ascii="Times New Roman" w:hAnsi="Times New Roman"/>
          <w:sz w:val="24"/>
          <w:szCs w:val="28"/>
        </w:rPr>
        <w:t>serangan</w:t>
      </w:r>
      <w:proofErr w:type="spellEnd"/>
      <w:r w:rsidRPr="00B25126">
        <w:rPr>
          <w:rFonts w:ascii="Times New Roman" w:hAnsi="Times New Roman"/>
          <w:sz w:val="24"/>
          <w:szCs w:val="28"/>
        </w:rPr>
        <w:t xml:space="preserve"> </w:t>
      </w:r>
      <w:proofErr w:type="spellStart"/>
      <w:r w:rsidRPr="00B25126">
        <w:rPr>
          <w:rFonts w:ascii="Times New Roman" w:hAnsi="Times New Roman"/>
          <w:sz w:val="24"/>
          <w:szCs w:val="28"/>
        </w:rPr>
        <w:t>hama</w:t>
      </w:r>
      <w:proofErr w:type="spellEnd"/>
      <w:r w:rsidRPr="00B25126">
        <w:rPr>
          <w:rFonts w:ascii="Times New Roman" w:hAnsi="Times New Roman"/>
          <w:sz w:val="24"/>
          <w:szCs w:val="28"/>
        </w:rPr>
        <w:t xml:space="preserve"> pada </w:t>
      </w:r>
      <w:proofErr w:type="spellStart"/>
      <w:r w:rsidRPr="00B25126">
        <w:rPr>
          <w:rFonts w:ascii="Times New Roman" w:hAnsi="Times New Roman"/>
          <w:sz w:val="24"/>
          <w:szCs w:val="28"/>
        </w:rPr>
        <w:t>tanaman</w:t>
      </w:r>
      <w:proofErr w:type="spellEnd"/>
      <w:r>
        <w:rPr>
          <w:rFonts w:ascii="Times New Roman" w:hAnsi="Times New Roman"/>
          <w:sz w:val="24"/>
          <w:szCs w:val="28"/>
        </w:rPr>
        <w:t xml:space="preserve"> </w:t>
      </w:r>
      <w:proofErr w:type="spellStart"/>
      <w:r>
        <w:rPr>
          <w:rFonts w:ascii="Times New Roman" w:hAnsi="Times New Roman"/>
          <w:sz w:val="24"/>
          <w:szCs w:val="28"/>
        </w:rPr>
        <w:t>mentimun</w:t>
      </w:r>
      <w:proofErr w:type="spellEnd"/>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9"/>
        <w:gridCol w:w="4381"/>
      </w:tblGrid>
      <w:tr w:rsidR="00F90B74" w:rsidRPr="00B25126" w14:paraId="5C80F170" w14:textId="77777777" w:rsidTr="006E5F6A">
        <w:trPr>
          <w:jc w:val="center"/>
        </w:trPr>
        <w:tc>
          <w:tcPr>
            <w:tcW w:w="4788" w:type="dxa"/>
            <w:tcBorders>
              <w:top w:val="single" w:sz="4" w:space="0" w:color="auto"/>
              <w:bottom w:val="single" w:sz="4" w:space="0" w:color="auto"/>
            </w:tcBorders>
          </w:tcPr>
          <w:p w14:paraId="05252B58" w14:textId="77777777" w:rsidR="00F90B74" w:rsidRPr="00B25126" w:rsidRDefault="00F90B74" w:rsidP="003231A9">
            <w:pPr>
              <w:jc w:val="center"/>
              <w:rPr>
                <w:rFonts w:ascii="Times New Roman" w:hAnsi="Times New Roman"/>
                <w:sz w:val="24"/>
                <w:szCs w:val="28"/>
                <w:lang w:val="id-ID"/>
              </w:rPr>
            </w:pPr>
            <w:r w:rsidRPr="00B25126">
              <w:rPr>
                <w:rFonts w:ascii="Times New Roman" w:hAnsi="Times New Roman"/>
                <w:sz w:val="24"/>
                <w:szCs w:val="28"/>
                <w:lang w:val="id-ID"/>
              </w:rPr>
              <w:t>Presentase</w:t>
            </w:r>
          </w:p>
        </w:tc>
        <w:tc>
          <w:tcPr>
            <w:tcW w:w="4788" w:type="dxa"/>
            <w:tcBorders>
              <w:top w:val="single" w:sz="4" w:space="0" w:color="auto"/>
              <w:bottom w:val="single" w:sz="4" w:space="0" w:color="auto"/>
            </w:tcBorders>
          </w:tcPr>
          <w:p w14:paraId="7DFC8B82" w14:textId="77777777" w:rsidR="00F90B74" w:rsidRPr="00B25126" w:rsidRDefault="00F90B74" w:rsidP="003231A9">
            <w:pPr>
              <w:jc w:val="center"/>
              <w:rPr>
                <w:rFonts w:ascii="Times New Roman" w:hAnsi="Times New Roman"/>
                <w:sz w:val="24"/>
                <w:szCs w:val="28"/>
                <w:lang w:val="id-ID"/>
              </w:rPr>
            </w:pPr>
            <w:r w:rsidRPr="00B25126">
              <w:rPr>
                <w:rFonts w:ascii="Times New Roman" w:hAnsi="Times New Roman"/>
                <w:sz w:val="24"/>
                <w:szCs w:val="28"/>
                <w:lang w:val="id-ID"/>
              </w:rPr>
              <w:t>Kriteria</w:t>
            </w:r>
          </w:p>
        </w:tc>
      </w:tr>
      <w:tr w:rsidR="00F90B74" w:rsidRPr="00B25126" w14:paraId="5B82E14E" w14:textId="77777777" w:rsidTr="006E5F6A">
        <w:trPr>
          <w:jc w:val="center"/>
        </w:trPr>
        <w:tc>
          <w:tcPr>
            <w:tcW w:w="4788" w:type="dxa"/>
            <w:tcBorders>
              <w:top w:val="single" w:sz="4" w:space="0" w:color="auto"/>
            </w:tcBorders>
          </w:tcPr>
          <w:p w14:paraId="59BB2F3A" w14:textId="77777777" w:rsidR="00F90B74" w:rsidRPr="00B25126" w:rsidRDefault="00F90B74" w:rsidP="003231A9">
            <w:pPr>
              <w:jc w:val="center"/>
              <w:rPr>
                <w:rFonts w:ascii="Times New Roman" w:hAnsi="Times New Roman"/>
                <w:sz w:val="24"/>
                <w:szCs w:val="28"/>
                <w:lang w:val="id-ID"/>
              </w:rPr>
            </w:pPr>
            <w:r w:rsidRPr="00B25126">
              <w:rPr>
                <w:rFonts w:ascii="Times New Roman" w:hAnsi="Times New Roman"/>
                <w:sz w:val="24"/>
                <w:szCs w:val="28"/>
                <w:lang w:val="id-ID"/>
              </w:rPr>
              <w:t>0</w:t>
            </w:r>
          </w:p>
        </w:tc>
        <w:tc>
          <w:tcPr>
            <w:tcW w:w="4788" w:type="dxa"/>
            <w:tcBorders>
              <w:top w:val="single" w:sz="4" w:space="0" w:color="auto"/>
            </w:tcBorders>
          </w:tcPr>
          <w:p w14:paraId="7D0FA03B" w14:textId="77777777" w:rsidR="00F90B74" w:rsidRPr="00B25126" w:rsidRDefault="00F90B74" w:rsidP="003231A9">
            <w:pPr>
              <w:jc w:val="center"/>
              <w:rPr>
                <w:rFonts w:ascii="Times New Roman" w:hAnsi="Times New Roman"/>
                <w:sz w:val="24"/>
                <w:szCs w:val="28"/>
                <w:lang w:val="id-ID"/>
              </w:rPr>
            </w:pPr>
            <w:r w:rsidRPr="00B25126">
              <w:rPr>
                <w:rFonts w:ascii="Times New Roman" w:hAnsi="Times New Roman"/>
                <w:sz w:val="24"/>
                <w:szCs w:val="28"/>
                <w:lang w:val="id-ID"/>
              </w:rPr>
              <w:t>Normal</w:t>
            </w:r>
          </w:p>
        </w:tc>
      </w:tr>
      <w:tr w:rsidR="00F90B74" w:rsidRPr="00B25126" w14:paraId="47FD7740" w14:textId="77777777" w:rsidTr="006E5F6A">
        <w:trPr>
          <w:jc w:val="center"/>
        </w:trPr>
        <w:tc>
          <w:tcPr>
            <w:tcW w:w="4788" w:type="dxa"/>
          </w:tcPr>
          <w:p w14:paraId="470A6080" w14:textId="77777777" w:rsidR="00F90B74" w:rsidRPr="00B25126" w:rsidRDefault="00F90B74" w:rsidP="003231A9">
            <w:pPr>
              <w:jc w:val="center"/>
              <w:rPr>
                <w:rFonts w:ascii="Times New Roman" w:hAnsi="Times New Roman"/>
                <w:b/>
                <w:sz w:val="24"/>
                <w:szCs w:val="28"/>
                <w:lang w:val="id-ID"/>
              </w:rPr>
            </w:pPr>
            <w:r w:rsidRPr="00B25126">
              <w:rPr>
                <w:rFonts w:ascii="Times New Roman" w:hAnsi="Times New Roman"/>
                <w:sz w:val="24"/>
                <w:szCs w:val="28"/>
                <w:lang w:val="id-ID"/>
              </w:rPr>
              <w:t>0 &lt; x ≤ 25</w:t>
            </w:r>
          </w:p>
        </w:tc>
        <w:tc>
          <w:tcPr>
            <w:tcW w:w="4788" w:type="dxa"/>
          </w:tcPr>
          <w:p w14:paraId="7424EF4E" w14:textId="77777777" w:rsidR="00F90B74" w:rsidRPr="00B25126" w:rsidRDefault="00F90B74" w:rsidP="003231A9">
            <w:pPr>
              <w:jc w:val="center"/>
              <w:rPr>
                <w:rFonts w:ascii="Times New Roman" w:hAnsi="Times New Roman"/>
                <w:sz w:val="24"/>
                <w:szCs w:val="28"/>
                <w:lang w:val="id-ID"/>
              </w:rPr>
            </w:pPr>
            <w:r w:rsidRPr="00B25126">
              <w:rPr>
                <w:rFonts w:ascii="Times New Roman" w:hAnsi="Times New Roman"/>
                <w:sz w:val="24"/>
                <w:szCs w:val="28"/>
                <w:lang w:val="id-ID"/>
              </w:rPr>
              <w:t>Ringan</w:t>
            </w:r>
          </w:p>
        </w:tc>
      </w:tr>
      <w:tr w:rsidR="00F90B74" w:rsidRPr="00B25126" w14:paraId="0105A5F0" w14:textId="77777777" w:rsidTr="006E5F6A">
        <w:trPr>
          <w:jc w:val="center"/>
        </w:trPr>
        <w:tc>
          <w:tcPr>
            <w:tcW w:w="4788" w:type="dxa"/>
          </w:tcPr>
          <w:p w14:paraId="61D4AC16" w14:textId="77777777" w:rsidR="00F90B74" w:rsidRPr="00B25126" w:rsidRDefault="00F90B74" w:rsidP="003231A9">
            <w:pPr>
              <w:jc w:val="center"/>
              <w:rPr>
                <w:rFonts w:ascii="Times New Roman" w:hAnsi="Times New Roman"/>
                <w:b/>
                <w:sz w:val="24"/>
                <w:szCs w:val="28"/>
                <w:lang w:val="id-ID"/>
              </w:rPr>
            </w:pPr>
            <w:r w:rsidRPr="00B25126">
              <w:rPr>
                <w:rFonts w:ascii="Times New Roman" w:hAnsi="Times New Roman"/>
                <w:sz w:val="24"/>
                <w:szCs w:val="28"/>
                <w:lang w:val="id-ID"/>
              </w:rPr>
              <w:t>25 &lt; x ≤ 50</w:t>
            </w:r>
          </w:p>
        </w:tc>
        <w:tc>
          <w:tcPr>
            <w:tcW w:w="4788" w:type="dxa"/>
          </w:tcPr>
          <w:p w14:paraId="36DAC007" w14:textId="77777777" w:rsidR="00F90B74" w:rsidRPr="00B25126" w:rsidRDefault="00F90B74" w:rsidP="003231A9">
            <w:pPr>
              <w:jc w:val="center"/>
              <w:rPr>
                <w:rFonts w:ascii="Times New Roman" w:hAnsi="Times New Roman"/>
                <w:sz w:val="24"/>
                <w:szCs w:val="28"/>
                <w:lang w:val="id-ID"/>
              </w:rPr>
            </w:pPr>
            <w:r w:rsidRPr="00B25126">
              <w:rPr>
                <w:rFonts w:ascii="Times New Roman" w:hAnsi="Times New Roman"/>
                <w:sz w:val="24"/>
                <w:szCs w:val="28"/>
                <w:lang w:val="id-ID"/>
              </w:rPr>
              <w:t>Sedang</w:t>
            </w:r>
          </w:p>
        </w:tc>
      </w:tr>
      <w:tr w:rsidR="00F90B74" w:rsidRPr="00B25126" w14:paraId="6C4235C2" w14:textId="77777777" w:rsidTr="006E5F6A">
        <w:trPr>
          <w:jc w:val="center"/>
        </w:trPr>
        <w:tc>
          <w:tcPr>
            <w:tcW w:w="4788" w:type="dxa"/>
          </w:tcPr>
          <w:p w14:paraId="50BB900C" w14:textId="77777777" w:rsidR="00F90B74" w:rsidRPr="00B25126" w:rsidRDefault="00F90B74" w:rsidP="003231A9">
            <w:pPr>
              <w:jc w:val="center"/>
              <w:rPr>
                <w:rFonts w:ascii="Times New Roman" w:hAnsi="Times New Roman"/>
                <w:b/>
                <w:sz w:val="24"/>
                <w:szCs w:val="28"/>
                <w:lang w:val="id-ID"/>
              </w:rPr>
            </w:pPr>
            <w:r w:rsidRPr="00B25126">
              <w:rPr>
                <w:rFonts w:ascii="Times New Roman" w:hAnsi="Times New Roman"/>
                <w:sz w:val="24"/>
                <w:szCs w:val="28"/>
                <w:lang w:val="id-ID"/>
              </w:rPr>
              <w:t>50 &lt; x ≤ 75</w:t>
            </w:r>
          </w:p>
        </w:tc>
        <w:tc>
          <w:tcPr>
            <w:tcW w:w="4788" w:type="dxa"/>
          </w:tcPr>
          <w:p w14:paraId="46920E7A" w14:textId="77777777" w:rsidR="00F90B74" w:rsidRPr="00B25126" w:rsidRDefault="00F90B74" w:rsidP="003231A9">
            <w:pPr>
              <w:jc w:val="center"/>
              <w:rPr>
                <w:rFonts w:ascii="Times New Roman" w:hAnsi="Times New Roman"/>
                <w:sz w:val="24"/>
                <w:szCs w:val="28"/>
                <w:lang w:val="id-ID"/>
              </w:rPr>
            </w:pPr>
            <w:r w:rsidRPr="00B25126">
              <w:rPr>
                <w:rFonts w:ascii="Times New Roman" w:hAnsi="Times New Roman"/>
                <w:sz w:val="24"/>
                <w:szCs w:val="28"/>
                <w:lang w:val="id-ID"/>
              </w:rPr>
              <w:t>Berat</w:t>
            </w:r>
          </w:p>
        </w:tc>
      </w:tr>
      <w:tr w:rsidR="00F90B74" w:rsidRPr="00B25126" w14:paraId="7B9F15A7" w14:textId="77777777" w:rsidTr="006E5F6A">
        <w:trPr>
          <w:jc w:val="center"/>
        </w:trPr>
        <w:tc>
          <w:tcPr>
            <w:tcW w:w="4788" w:type="dxa"/>
          </w:tcPr>
          <w:p w14:paraId="431552B4" w14:textId="77777777" w:rsidR="00F90B74" w:rsidRPr="00B25126" w:rsidRDefault="00F90B74" w:rsidP="003231A9">
            <w:pPr>
              <w:jc w:val="center"/>
              <w:rPr>
                <w:rFonts w:ascii="Times New Roman" w:hAnsi="Times New Roman"/>
                <w:sz w:val="24"/>
                <w:szCs w:val="28"/>
                <w:lang w:val="id-ID"/>
              </w:rPr>
            </w:pPr>
            <w:r w:rsidRPr="00B25126">
              <w:rPr>
                <w:rFonts w:ascii="Times New Roman" w:hAnsi="Times New Roman"/>
                <w:sz w:val="24"/>
                <w:szCs w:val="28"/>
                <w:lang w:val="id-ID"/>
              </w:rPr>
              <w:t>x &gt; 75</w:t>
            </w:r>
          </w:p>
        </w:tc>
        <w:tc>
          <w:tcPr>
            <w:tcW w:w="4788" w:type="dxa"/>
          </w:tcPr>
          <w:p w14:paraId="2412ADB7" w14:textId="77777777" w:rsidR="00F90B74" w:rsidRPr="00B25126" w:rsidRDefault="00F90B74" w:rsidP="003231A9">
            <w:pPr>
              <w:jc w:val="center"/>
              <w:rPr>
                <w:rFonts w:ascii="Times New Roman" w:hAnsi="Times New Roman"/>
                <w:sz w:val="24"/>
                <w:szCs w:val="28"/>
                <w:lang w:val="id-ID"/>
              </w:rPr>
            </w:pPr>
            <w:r w:rsidRPr="00B25126">
              <w:rPr>
                <w:rFonts w:ascii="Times New Roman" w:hAnsi="Times New Roman"/>
                <w:sz w:val="24"/>
                <w:szCs w:val="28"/>
                <w:lang w:val="id-ID"/>
              </w:rPr>
              <w:t>Sangat berat</w:t>
            </w:r>
          </w:p>
        </w:tc>
      </w:tr>
    </w:tbl>
    <w:p w14:paraId="6D2BCD7D" w14:textId="77777777" w:rsidR="00846DF1" w:rsidRDefault="00846DF1" w:rsidP="003231A9">
      <w:pPr>
        <w:rPr>
          <w:rFonts w:ascii="Times New Roman" w:hAnsi="Times New Roman"/>
          <w:sz w:val="24"/>
          <w:szCs w:val="28"/>
        </w:rPr>
        <w:sectPr w:rsidR="00846DF1" w:rsidSect="003231A9">
          <w:type w:val="continuous"/>
          <w:pgSz w:w="11909" w:h="16834" w:code="9"/>
          <w:pgMar w:top="1701" w:right="1418" w:bottom="1418" w:left="1701" w:header="850" w:footer="709" w:gutter="0"/>
          <w:pgNumType w:start="10"/>
          <w:cols w:space="720"/>
          <w:docGrid w:linePitch="360"/>
        </w:sectPr>
      </w:pPr>
    </w:p>
    <w:p w14:paraId="5E10C25D" w14:textId="10FA4B6A" w:rsidR="00F90B74" w:rsidRPr="00616C85" w:rsidRDefault="00F90B74" w:rsidP="003231A9">
      <w:pPr>
        <w:rPr>
          <w:rFonts w:ascii="Times New Roman" w:hAnsi="Times New Roman"/>
          <w:b/>
          <w:bCs/>
          <w:sz w:val="28"/>
          <w:szCs w:val="28"/>
        </w:rPr>
      </w:pPr>
      <w:proofErr w:type="spellStart"/>
      <w:r w:rsidRPr="003271CB">
        <w:rPr>
          <w:rFonts w:ascii="Times New Roman" w:hAnsi="Times New Roman"/>
          <w:sz w:val="24"/>
          <w:szCs w:val="28"/>
        </w:rPr>
        <w:t>Analisis</w:t>
      </w:r>
      <w:proofErr w:type="spellEnd"/>
      <w:r w:rsidRPr="003271CB">
        <w:rPr>
          <w:rFonts w:ascii="Times New Roman" w:hAnsi="Times New Roman"/>
          <w:sz w:val="24"/>
          <w:szCs w:val="28"/>
        </w:rPr>
        <w:t xml:space="preserve"> Data, Adapun data </w:t>
      </w:r>
      <w:proofErr w:type="spellStart"/>
      <w:r w:rsidRPr="003271CB">
        <w:rPr>
          <w:rFonts w:ascii="Times New Roman" w:hAnsi="Times New Roman"/>
          <w:sz w:val="24"/>
          <w:szCs w:val="28"/>
        </w:rPr>
        <w:t>dari</w:t>
      </w:r>
      <w:proofErr w:type="spellEnd"/>
      <w:r w:rsidRPr="003271CB">
        <w:rPr>
          <w:rFonts w:ascii="Times New Roman" w:hAnsi="Times New Roman"/>
          <w:sz w:val="24"/>
          <w:szCs w:val="28"/>
        </w:rPr>
        <w:t xml:space="preserve"> </w:t>
      </w:r>
      <w:proofErr w:type="spellStart"/>
      <w:r w:rsidRPr="003271CB">
        <w:rPr>
          <w:rFonts w:ascii="Times New Roman" w:hAnsi="Times New Roman"/>
          <w:sz w:val="24"/>
          <w:szCs w:val="28"/>
        </w:rPr>
        <w:t>hasil</w:t>
      </w:r>
      <w:proofErr w:type="spellEnd"/>
      <w:r w:rsidRPr="003271CB">
        <w:rPr>
          <w:rFonts w:ascii="Times New Roman" w:hAnsi="Times New Roman"/>
          <w:sz w:val="24"/>
          <w:szCs w:val="28"/>
        </w:rPr>
        <w:t xml:space="preserve"> </w:t>
      </w:r>
      <w:proofErr w:type="spellStart"/>
      <w:r w:rsidRPr="003271CB">
        <w:rPr>
          <w:rFonts w:ascii="Times New Roman" w:hAnsi="Times New Roman"/>
          <w:sz w:val="24"/>
          <w:szCs w:val="28"/>
        </w:rPr>
        <w:t>penelitian</w:t>
      </w:r>
      <w:proofErr w:type="spellEnd"/>
      <w:r w:rsidRPr="003271CB">
        <w:rPr>
          <w:rFonts w:ascii="Times New Roman" w:hAnsi="Times New Roman"/>
          <w:sz w:val="24"/>
          <w:szCs w:val="28"/>
        </w:rPr>
        <w:t xml:space="preserve"> </w:t>
      </w:r>
      <w:proofErr w:type="spellStart"/>
      <w:r w:rsidRPr="003271CB">
        <w:rPr>
          <w:rFonts w:ascii="Times New Roman" w:hAnsi="Times New Roman"/>
          <w:sz w:val="24"/>
          <w:szCs w:val="28"/>
        </w:rPr>
        <w:t>ini</w:t>
      </w:r>
      <w:proofErr w:type="spellEnd"/>
      <w:r w:rsidRPr="003271CB">
        <w:rPr>
          <w:rFonts w:ascii="Times New Roman" w:hAnsi="Times New Roman"/>
          <w:sz w:val="24"/>
          <w:szCs w:val="28"/>
        </w:rPr>
        <w:t xml:space="preserve"> </w:t>
      </w:r>
      <w:proofErr w:type="spellStart"/>
      <w:r w:rsidRPr="003271CB">
        <w:rPr>
          <w:rFonts w:ascii="Times New Roman" w:hAnsi="Times New Roman"/>
          <w:sz w:val="24"/>
          <w:szCs w:val="28"/>
        </w:rPr>
        <w:t>ditampilkan</w:t>
      </w:r>
      <w:proofErr w:type="spellEnd"/>
      <w:r w:rsidRPr="003271CB">
        <w:rPr>
          <w:rFonts w:ascii="Times New Roman" w:hAnsi="Times New Roman"/>
          <w:sz w:val="24"/>
          <w:szCs w:val="28"/>
        </w:rPr>
        <w:t xml:space="preserve"> </w:t>
      </w:r>
      <w:proofErr w:type="spellStart"/>
      <w:r w:rsidRPr="003271CB">
        <w:rPr>
          <w:rFonts w:ascii="Times New Roman" w:hAnsi="Times New Roman"/>
          <w:sz w:val="24"/>
          <w:szCs w:val="28"/>
        </w:rPr>
        <w:t>dalam</w:t>
      </w:r>
      <w:proofErr w:type="spellEnd"/>
      <w:r w:rsidRPr="003271CB">
        <w:rPr>
          <w:rFonts w:ascii="Times New Roman" w:hAnsi="Times New Roman"/>
          <w:sz w:val="24"/>
          <w:szCs w:val="28"/>
        </w:rPr>
        <w:t xml:space="preserve"> </w:t>
      </w:r>
      <w:proofErr w:type="spellStart"/>
      <w:r w:rsidRPr="003271CB">
        <w:rPr>
          <w:rFonts w:ascii="Times New Roman" w:hAnsi="Times New Roman"/>
          <w:sz w:val="24"/>
          <w:szCs w:val="28"/>
        </w:rPr>
        <w:t>bentuk</w:t>
      </w:r>
      <w:proofErr w:type="spellEnd"/>
      <w:r w:rsidRPr="003271CB">
        <w:rPr>
          <w:rFonts w:ascii="Times New Roman" w:hAnsi="Times New Roman"/>
          <w:sz w:val="24"/>
          <w:szCs w:val="28"/>
        </w:rPr>
        <w:t xml:space="preserve"> </w:t>
      </w:r>
      <w:proofErr w:type="spellStart"/>
      <w:r w:rsidRPr="003271CB">
        <w:rPr>
          <w:rFonts w:ascii="Times New Roman" w:hAnsi="Times New Roman"/>
          <w:sz w:val="24"/>
          <w:szCs w:val="28"/>
        </w:rPr>
        <w:t>tabel</w:t>
      </w:r>
      <w:proofErr w:type="spellEnd"/>
      <w:r w:rsidRPr="003271CB">
        <w:rPr>
          <w:rFonts w:ascii="Times New Roman" w:hAnsi="Times New Roman"/>
          <w:sz w:val="24"/>
          <w:szCs w:val="28"/>
        </w:rPr>
        <w:t xml:space="preserve"> dan </w:t>
      </w:r>
      <w:proofErr w:type="spellStart"/>
      <w:r w:rsidRPr="003271CB">
        <w:rPr>
          <w:rFonts w:ascii="Times New Roman" w:hAnsi="Times New Roman"/>
          <w:sz w:val="24"/>
          <w:szCs w:val="28"/>
        </w:rPr>
        <w:t>gambar</w:t>
      </w:r>
      <w:proofErr w:type="spellEnd"/>
      <w:r w:rsidRPr="003271CB">
        <w:rPr>
          <w:rFonts w:ascii="Times New Roman" w:hAnsi="Times New Roman"/>
          <w:sz w:val="24"/>
          <w:szCs w:val="28"/>
        </w:rPr>
        <w:t xml:space="preserve"> yang </w:t>
      </w:r>
      <w:proofErr w:type="spellStart"/>
      <w:r w:rsidRPr="003271CB">
        <w:rPr>
          <w:rFonts w:ascii="Times New Roman" w:hAnsi="Times New Roman"/>
          <w:sz w:val="24"/>
          <w:szCs w:val="28"/>
        </w:rPr>
        <w:t>diolah</w:t>
      </w:r>
      <w:proofErr w:type="spellEnd"/>
      <w:r w:rsidRPr="003271CB">
        <w:rPr>
          <w:rFonts w:ascii="Times New Roman" w:hAnsi="Times New Roman"/>
          <w:sz w:val="24"/>
          <w:szCs w:val="28"/>
        </w:rPr>
        <w:t xml:space="preserve"> </w:t>
      </w:r>
      <w:proofErr w:type="spellStart"/>
      <w:r w:rsidRPr="003271CB">
        <w:rPr>
          <w:rFonts w:ascii="Times New Roman" w:hAnsi="Times New Roman"/>
          <w:sz w:val="24"/>
          <w:szCs w:val="28"/>
        </w:rPr>
        <w:t>menggunakan</w:t>
      </w:r>
      <w:proofErr w:type="spellEnd"/>
      <w:r w:rsidRPr="003271CB">
        <w:rPr>
          <w:rFonts w:ascii="Times New Roman" w:hAnsi="Times New Roman"/>
          <w:sz w:val="24"/>
          <w:szCs w:val="28"/>
        </w:rPr>
        <w:t xml:space="preserve"> Uji t </w:t>
      </w:r>
      <w:proofErr w:type="spellStart"/>
      <w:r w:rsidRPr="003271CB">
        <w:rPr>
          <w:rFonts w:ascii="Times New Roman" w:hAnsi="Times New Roman"/>
          <w:sz w:val="24"/>
          <w:szCs w:val="28"/>
        </w:rPr>
        <w:t>dengan</w:t>
      </w:r>
      <w:proofErr w:type="spellEnd"/>
      <w:r w:rsidRPr="003271CB">
        <w:rPr>
          <w:rFonts w:ascii="Times New Roman" w:hAnsi="Times New Roman"/>
          <w:sz w:val="24"/>
          <w:szCs w:val="28"/>
        </w:rPr>
        <w:t xml:space="preserve"> </w:t>
      </w:r>
      <w:proofErr w:type="spellStart"/>
      <w:r w:rsidRPr="003271CB">
        <w:rPr>
          <w:rFonts w:ascii="Times New Roman" w:hAnsi="Times New Roman"/>
          <w:sz w:val="24"/>
          <w:szCs w:val="28"/>
        </w:rPr>
        <w:t>tarif</w:t>
      </w:r>
      <w:proofErr w:type="spellEnd"/>
      <w:r w:rsidRPr="003271CB">
        <w:rPr>
          <w:rFonts w:ascii="Times New Roman" w:hAnsi="Times New Roman"/>
          <w:sz w:val="24"/>
          <w:szCs w:val="28"/>
        </w:rPr>
        <w:t xml:space="preserve"> </w:t>
      </w:r>
      <w:proofErr w:type="spellStart"/>
      <w:r w:rsidRPr="003271CB">
        <w:rPr>
          <w:rFonts w:ascii="Times New Roman" w:hAnsi="Times New Roman"/>
          <w:sz w:val="24"/>
          <w:szCs w:val="28"/>
        </w:rPr>
        <w:t>kepercayaan</w:t>
      </w:r>
      <w:proofErr w:type="spellEnd"/>
      <w:r w:rsidRPr="003271CB">
        <w:rPr>
          <w:rFonts w:ascii="Times New Roman" w:hAnsi="Times New Roman"/>
          <w:sz w:val="24"/>
          <w:szCs w:val="28"/>
        </w:rPr>
        <w:t xml:space="preserve"> 5%.</w:t>
      </w:r>
    </w:p>
    <w:p w14:paraId="4F515415" w14:textId="43FD5F0C" w:rsidR="00634BAC" w:rsidRPr="00F90B74" w:rsidRDefault="00634BAC" w:rsidP="003231A9">
      <w:pPr>
        <w:ind w:right="4" w:firstLine="567"/>
        <w:rPr>
          <w:rFonts w:ascii="Times New Roman" w:hAnsi="Times New Roman"/>
          <w:sz w:val="24"/>
          <w:szCs w:val="24"/>
        </w:rPr>
      </w:pPr>
    </w:p>
    <w:p w14:paraId="7E1387CF" w14:textId="77777777" w:rsidR="00634BAC" w:rsidRDefault="00634BAC" w:rsidP="003231A9">
      <w:pPr>
        <w:rPr>
          <w:rFonts w:ascii="Times New Roman" w:hAnsi="Times New Roman"/>
          <w:b/>
          <w:bCs/>
          <w:sz w:val="24"/>
          <w:szCs w:val="24"/>
        </w:rPr>
      </w:pPr>
    </w:p>
    <w:p w14:paraId="24B3F3AD" w14:textId="77777777" w:rsidR="00634BAC" w:rsidRPr="002813BE" w:rsidRDefault="00634BAC" w:rsidP="003231A9">
      <w:pPr>
        <w:rPr>
          <w:rFonts w:ascii="Times New Roman" w:hAnsi="Times New Roman"/>
          <w:b/>
          <w:bCs/>
          <w:sz w:val="24"/>
          <w:szCs w:val="24"/>
        </w:rPr>
      </w:pPr>
      <w:r w:rsidRPr="002813BE">
        <w:rPr>
          <w:rFonts w:ascii="Times New Roman" w:hAnsi="Times New Roman"/>
          <w:b/>
          <w:bCs/>
          <w:sz w:val="24"/>
          <w:szCs w:val="24"/>
        </w:rPr>
        <w:t>HASIL DAN PEMBAHASAN</w:t>
      </w:r>
    </w:p>
    <w:p w14:paraId="2697E7ED" w14:textId="77777777" w:rsidR="00634BAC" w:rsidRDefault="00634BAC" w:rsidP="003231A9">
      <w:pPr>
        <w:rPr>
          <w:rFonts w:ascii="Times New Roman" w:hAnsi="Times New Roman"/>
          <w:b/>
          <w:bCs/>
          <w:sz w:val="24"/>
          <w:szCs w:val="24"/>
        </w:rPr>
      </w:pPr>
    </w:p>
    <w:p w14:paraId="4529ED27" w14:textId="628DBE52" w:rsidR="00F90B74" w:rsidRPr="006D452A" w:rsidRDefault="00F90B74" w:rsidP="003231A9">
      <w:pPr>
        <w:pStyle w:val="ListParagraph"/>
        <w:ind w:left="0"/>
        <w:rPr>
          <w:rFonts w:ascii="Times New Roman" w:hAnsi="Times New Roman"/>
          <w:sz w:val="24"/>
          <w:szCs w:val="24"/>
        </w:rPr>
      </w:pPr>
      <w:r w:rsidRPr="00452B89">
        <w:rPr>
          <w:rFonts w:ascii="Times New Roman" w:hAnsi="Times New Roman"/>
          <w:sz w:val="24"/>
          <w:szCs w:val="24"/>
          <w:lang w:val="id-ID"/>
        </w:rPr>
        <w:t>Budidaya mentimun di wilayah Indralaya umumnya telah me</w:t>
      </w:r>
      <w:r w:rsidR="006D452A">
        <w:rPr>
          <w:rFonts w:ascii="Times New Roman" w:hAnsi="Times New Roman"/>
          <w:sz w:val="24"/>
          <w:szCs w:val="24"/>
        </w:rPr>
        <w:t>ne</w:t>
      </w:r>
      <w:r w:rsidRPr="00452B89">
        <w:rPr>
          <w:rFonts w:ascii="Times New Roman" w:hAnsi="Times New Roman"/>
          <w:sz w:val="24"/>
          <w:szCs w:val="24"/>
          <w:lang w:val="id-ID"/>
        </w:rPr>
        <w:t xml:space="preserve">rapkan prinsip kultur </w:t>
      </w:r>
      <w:r w:rsidRPr="00452B89">
        <w:rPr>
          <w:rFonts w:ascii="Times New Roman" w:hAnsi="Times New Roman"/>
          <w:sz w:val="24"/>
          <w:szCs w:val="24"/>
          <w:lang w:val="id-ID"/>
        </w:rPr>
        <w:t>teknis dimana untuk benih tanaman mentimun diperoleh dari toko pertanian dan merupakan bibit unggul. Sebelum penanama</w:t>
      </w:r>
      <w:r w:rsidR="006D452A">
        <w:rPr>
          <w:rFonts w:ascii="Times New Roman" w:hAnsi="Times New Roman"/>
          <w:sz w:val="24"/>
          <w:szCs w:val="24"/>
        </w:rPr>
        <w:t>n</w:t>
      </w:r>
      <w:r w:rsidRPr="00452B89">
        <w:rPr>
          <w:rFonts w:ascii="Times New Roman" w:hAnsi="Times New Roman"/>
          <w:sz w:val="24"/>
          <w:szCs w:val="24"/>
          <w:lang w:val="id-ID"/>
        </w:rPr>
        <w:t xml:space="preserve"> petani akan memperkirakan cuaca atau waktu yang tepat untuk memulai pengolahan tanah dan penyemaian. Biasanya untuk tanaman sayuran petani akan memilih waktu pada saat musim hujan atau akhir musim hujan</w:t>
      </w:r>
      <w:r w:rsidR="006D452A">
        <w:rPr>
          <w:rFonts w:ascii="Times New Roman" w:hAnsi="Times New Roman"/>
          <w:sz w:val="24"/>
          <w:szCs w:val="24"/>
        </w:rPr>
        <w:t xml:space="preserve"> (</w:t>
      </w:r>
      <w:proofErr w:type="spellStart"/>
      <w:r w:rsidR="006D452A">
        <w:rPr>
          <w:rFonts w:ascii="Times New Roman" w:hAnsi="Times New Roman"/>
          <w:sz w:val="24"/>
          <w:szCs w:val="24"/>
        </w:rPr>
        <w:t>Tabel</w:t>
      </w:r>
      <w:proofErr w:type="spellEnd"/>
      <w:r w:rsidR="006D452A">
        <w:rPr>
          <w:rFonts w:ascii="Times New Roman" w:hAnsi="Times New Roman"/>
          <w:sz w:val="24"/>
          <w:szCs w:val="24"/>
        </w:rPr>
        <w:t xml:space="preserve"> 1)</w:t>
      </w:r>
      <w:r w:rsidR="004E1B71">
        <w:rPr>
          <w:rFonts w:ascii="Times New Roman" w:hAnsi="Times New Roman"/>
          <w:sz w:val="24"/>
          <w:szCs w:val="24"/>
        </w:rPr>
        <w:t xml:space="preserve"> (Gambar 1)</w:t>
      </w:r>
      <w:r w:rsidR="006D452A">
        <w:rPr>
          <w:rFonts w:ascii="Times New Roman" w:hAnsi="Times New Roman"/>
          <w:sz w:val="24"/>
          <w:szCs w:val="24"/>
        </w:rPr>
        <w:t>.</w:t>
      </w:r>
    </w:p>
    <w:p w14:paraId="29FF75D2" w14:textId="77777777" w:rsidR="00846DF1" w:rsidRDefault="00846DF1" w:rsidP="003231A9">
      <w:pPr>
        <w:ind w:left="993" w:hanging="993"/>
        <w:rPr>
          <w:rFonts w:ascii="Times New Roman" w:hAnsi="Times New Roman"/>
          <w:sz w:val="24"/>
          <w:lang w:val="id-ID"/>
        </w:rPr>
        <w:sectPr w:rsidR="00846DF1" w:rsidSect="00846DF1">
          <w:type w:val="continuous"/>
          <w:pgSz w:w="11909" w:h="16834" w:code="9"/>
          <w:pgMar w:top="1701" w:right="1418" w:bottom="1418" w:left="1701" w:header="850" w:footer="709" w:gutter="0"/>
          <w:pgNumType w:start="10"/>
          <w:cols w:num="2" w:space="720"/>
          <w:docGrid w:linePitch="360"/>
        </w:sectPr>
      </w:pPr>
    </w:p>
    <w:p w14:paraId="747BD019" w14:textId="44772627" w:rsidR="00F90B74" w:rsidRPr="00452B89" w:rsidRDefault="00F90B74" w:rsidP="003231A9">
      <w:pPr>
        <w:ind w:left="993" w:hanging="993"/>
        <w:rPr>
          <w:rFonts w:ascii="Times New Roman" w:hAnsi="Times New Roman"/>
          <w:sz w:val="24"/>
          <w:lang w:val="id-ID"/>
        </w:rPr>
      </w:pPr>
      <w:r w:rsidRPr="00452B89">
        <w:rPr>
          <w:rFonts w:ascii="Times New Roman" w:hAnsi="Times New Roman"/>
          <w:sz w:val="24"/>
          <w:lang w:val="id-ID"/>
        </w:rPr>
        <w:t xml:space="preserve">Tabel </w:t>
      </w:r>
      <w:r w:rsidR="003231A9">
        <w:rPr>
          <w:rFonts w:ascii="Times New Roman" w:hAnsi="Times New Roman"/>
          <w:sz w:val="24"/>
        </w:rPr>
        <w:t xml:space="preserve">2. </w:t>
      </w:r>
      <w:r w:rsidRPr="00452B89">
        <w:rPr>
          <w:rFonts w:ascii="Times New Roman" w:hAnsi="Times New Roman"/>
          <w:sz w:val="24"/>
          <w:lang w:val="id-ID"/>
        </w:rPr>
        <w:t xml:space="preserve"> Kareakteristik lahan pertanaman mentimun di Desa Tanjung Seteko, Indralaya Utara, Ogan Ilir, Sumatera Selatan.</w:t>
      </w:r>
    </w:p>
    <w:tbl>
      <w:tblPr>
        <w:tblStyle w:val="TableGrid"/>
        <w:tblW w:w="8801" w:type="dxa"/>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2926"/>
        <w:gridCol w:w="7"/>
        <w:gridCol w:w="2920"/>
        <w:gridCol w:w="14"/>
        <w:gridCol w:w="2913"/>
        <w:gridCol w:w="21"/>
      </w:tblGrid>
      <w:tr w:rsidR="00F90B74" w:rsidRPr="00452B89" w14:paraId="3898E25B" w14:textId="77777777" w:rsidTr="006D452A">
        <w:trPr>
          <w:trHeight w:val="202"/>
        </w:trPr>
        <w:tc>
          <w:tcPr>
            <w:tcW w:w="2933" w:type="dxa"/>
            <w:gridSpan w:val="2"/>
            <w:tcBorders>
              <w:top w:val="single" w:sz="4" w:space="0" w:color="000000" w:themeColor="text1"/>
              <w:bottom w:val="single" w:sz="4" w:space="0" w:color="auto"/>
            </w:tcBorders>
          </w:tcPr>
          <w:p w14:paraId="4CEB549B"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Karakteristik Lahan</w:t>
            </w:r>
          </w:p>
        </w:tc>
        <w:tc>
          <w:tcPr>
            <w:tcW w:w="2934" w:type="dxa"/>
            <w:gridSpan w:val="2"/>
            <w:tcBorders>
              <w:top w:val="single" w:sz="4" w:space="0" w:color="000000" w:themeColor="text1"/>
              <w:bottom w:val="single" w:sz="4" w:space="0" w:color="auto"/>
            </w:tcBorders>
          </w:tcPr>
          <w:p w14:paraId="7B198C28" w14:textId="6A5D2099" w:rsidR="00F90B74" w:rsidRPr="004E1B71" w:rsidRDefault="00F90B74" w:rsidP="003231A9">
            <w:pPr>
              <w:rPr>
                <w:rFonts w:ascii="Times New Roman" w:hAnsi="Times New Roman"/>
                <w:sz w:val="22"/>
                <w:szCs w:val="18"/>
              </w:rPr>
            </w:pPr>
            <w:r w:rsidRPr="003231A9">
              <w:rPr>
                <w:rFonts w:ascii="Times New Roman" w:hAnsi="Times New Roman"/>
                <w:sz w:val="22"/>
                <w:szCs w:val="18"/>
                <w:lang w:val="id-ID"/>
              </w:rPr>
              <w:t xml:space="preserve">Lahan </w:t>
            </w:r>
            <w:r w:rsidR="004E1B71">
              <w:rPr>
                <w:rFonts w:ascii="Times New Roman" w:hAnsi="Times New Roman"/>
                <w:sz w:val="22"/>
                <w:szCs w:val="18"/>
              </w:rPr>
              <w:t>Ibu Mia</w:t>
            </w:r>
          </w:p>
        </w:tc>
        <w:tc>
          <w:tcPr>
            <w:tcW w:w="2934" w:type="dxa"/>
            <w:gridSpan w:val="2"/>
            <w:tcBorders>
              <w:top w:val="single" w:sz="4" w:space="0" w:color="000000" w:themeColor="text1"/>
              <w:bottom w:val="single" w:sz="4" w:space="0" w:color="auto"/>
            </w:tcBorders>
          </w:tcPr>
          <w:p w14:paraId="1E22D02C" w14:textId="097C67C1" w:rsidR="00F90B74" w:rsidRPr="004E1B71" w:rsidRDefault="00F90B74" w:rsidP="003231A9">
            <w:pPr>
              <w:rPr>
                <w:rFonts w:ascii="Times New Roman" w:hAnsi="Times New Roman"/>
                <w:sz w:val="22"/>
                <w:szCs w:val="18"/>
              </w:rPr>
            </w:pPr>
            <w:r w:rsidRPr="003231A9">
              <w:rPr>
                <w:rFonts w:ascii="Times New Roman" w:hAnsi="Times New Roman"/>
                <w:sz w:val="22"/>
                <w:szCs w:val="18"/>
                <w:lang w:val="id-ID"/>
              </w:rPr>
              <w:t xml:space="preserve">Lahan </w:t>
            </w:r>
            <w:r w:rsidR="004E1B71">
              <w:rPr>
                <w:rFonts w:ascii="Times New Roman" w:hAnsi="Times New Roman"/>
                <w:sz w:val="22"/>
                <w:szCs w:val="18"/>
              </w:rPr>
              <w:t>Bapak Ari</w:t>
            </w:r>
          </w:p>
        </w:tc>
      </w:tr>
      <w:tr w:rsidR="00F90B74" w:rsidRPr="00452B89" w14:paraId="70F959FB" w14:textId="77777777" w:rsidTr="006D452A">
        <w:trPr>
          <w:trHeight w:val="202"/>
        </w:trPr>
        <w:tc>
          <w:tcPr>
            <w:tcW w:w="2933" w:type="dxa"/>
            <w:gridSpan w:val="2"/>
            <w:tcBorders>
              <w:top w:val="single" w:sz="4" w:space="0" w:color="auto"/>
            </w:tcBorders>
          </w:tcPr>
          <w:p w14:paraId="5C3083A4"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Luas Lahan</w:t>
            </w:r>
          </w:p>
        </w:tc>
        <w:tc>
          <w:tcPr>
            <w:tcW w:w="2934" w:type="dxa"/>
            <w:gridSpan w:val="2"/>
            <w:tcBorders>
              <w:top w:val="single" w:sz="4" w:space="0" w:color="auto"/>
            </w:tcBorders>
          </w:tcPr>
          <w:p w14:paraId="4C370876"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0.5 ha</w:t>
            </w:r>
          </w:p>
        </w:tc>
        <w:tc>
          <w:tcPr>
            <w:tcW w:w="2934" w:type="dxa"/>
            <w:gridSpan w:val="2"/>
            <w:tcBorders>
              <w:top w:val="single" w:sz="4" w:space="0" w:color="auto"/>
            </w:tcBorders>
          </w:tcPr>
          <w:p w14:paraId="764C878E"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0.5 ha</w:t>
            </w:r>
          </w:p>
        </w:tc>
      </w:tr>
      <w:tr w:rsidR="00F90B74" w:rsidRPr="00452B89" w14:paraId="4853A921" w14:textId="77777777" w:rsidTr="006D452A">
        <w:trPr>
          <w:trHeight w:val="213"/>
        </w:trPr>
        <w:tc>
          <w:tcPr>
            <w:tcW w:w="2933" w:type="dxa"/>
            <w:gridSpan w:val="2"/>
          </w:tcPr>
          <w:p w14:paraId="28FDD4B7"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Benih</w:t>
            </w:r>
          </w:p>
        </w:tc>
        <w:tc>
          <w:tcPr>
            <w:tcW w:w="2934" w:type="dxa"/>
            <w:gridSpan w:val="2"/>
          </w:tcPr>
          <w:p w14:paraId="2CD644ED"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 xml:space="preserve">Hibrida </w:t>
            </w:r>
          </w:p>
        </w:tc>
        <w:tc>
          <w:tcPr>
            <w:tcW w:w="2934" w:type="dxa"/>
            <w:gridSpan w:val="2"/>
          </w:tcPr>
          <w:p w14:paraId="331F06C6"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 xml:space="preserve">Hibrida </w:t>
            </w:r>
          </w:p>
        </w:tc>
      </w:tr>
      <w:tr w:rsidR="00F90B74" w:rsidRPr="00452B89" w14:paraId="7FE6DF21" w14:textId="77777777" w:rsidTr="006D452A">
        <w:trPr>
          <w:trHeight w:val="213"/>
        </w:trPr>
        <w:tc>
          <w:tcPr>
            <w:tcW w:w="2933" w:type="dxa"/>
            <w:gridSpan w:val="2"/>
          </w:tcPr>
          <w:p w14:paraId="4C8C309A"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Varietas</w:t>
            </w:r>
          </w:p>
        </w:tc>
        <w:tc>
          <w:tcPr>
            <w:tcW w:w="2934" w:type="dxa"/>
            <w:gridSpan w:val="2"/>
          </w:tcPr>
          <w:p w14:paraId="39316714"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 xml:space="preserve">Mira </w:t>
            </w:r>
          </w:p>
        </w:tc>
        <w:tc>
          <w:tcPr>
            <w:tcW w:w="2934" w:type="dxa"/>
            <w:gridSpan w:val="2"/>
          </w:tcPr>
          <w:p w14:paraId="374C29A8"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Mix batara dan metavi</w:t>
            </w:r>
          </w:p>
        </w:tc>
      </w:tr>
      <w:tr w:rsidR="00F90B74" w:rsidRPr="00452B89" w14:paraId="61529407" w14:textId="77777777" w:rsidTr="006D452A">
        <w:trPr>
          <w:trHeight w:val="202"/>
        </w:trPr>
        <w:tc>
          <w:tcPr>
            <w:tcW w:w="2933" w:type="dxa"/>
            <w:gridSpan w:val="2"/>
          </w:tcPr>
          <w:p w14:paraId="570AF1AB"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Pemupukan</w:t>
            </w:r>
          </w:p>
        </w:tc>
        <w:tc>
          <w:tcPr>
            <w:tcW w:w="2934" w:type="dxa"/>
            <w:gridSpan w:val="2"/>
          </w:tcPr>
          <w:p w14:paraId="59E6108D"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Pupuk kandangan dan NPK mutiara</w:t>
            </w:r>
          </w:p>
        </w:tc>
        <w:tc>
          <w:tcPr>
            <w:tcW w:w="2934" w:type="dxa"/>
            <w:gridSpan w:val="2"/>
          </w:tcPr>
          <w:p w14:paraId="6A15CC7C"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Pupuk kandanga, Urea dan NPK</w:t>
            </w:r>
          </w:p>
        </w:tc>
      </w:tr>
      <w:tr w:rsidR="00F90B74" w:rsidRPr="00452B89" w14:paraId="091FAA0B" w14:textId="77777777" w:rsidTr="006D452A">
        <w:trPr>
          <w:trHeight w:val="202"/>
        </w:trPr>
        <w:tc>
          <w:tcPr>
            <w:tcW w:w="2933" w:type="dxa"/>
            <w:gridSpan w:val="2"/>
          </w:tcPr>
          <w:p w14:paraId="3805A85C"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Pestisida</w:t>
            </w:r>
          </w:p>
        </w:tc>
        <w:tc>
          <w:tcPr>
            <w:tcW w:w="2934" w:type="dxa"/>
            <w:gridSpan w:val="2"/>
          </w:tcPr>
          <w:p w14:paraId="4C18A6C4"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Lower, siklon 5,7 WG, Winder</w:t>
            </w:r>
          </w:p>
        </w:tc>
        <w:tc>
          <w:tcPr>
            <w:tcW w:w="2934" w:type="dxa"/>
            <w:gridSpan w:val="2"/>
          </w:tcPr>
          <w:p w14:paraId="68C282C5"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Amstar TOP, Gramaxon, Ametrin, Endure</w:t>
            </w:r>
          </w:p>
        </w:tc>
      </w:tr>
      <w:tr w:rsidR="00F90B74" w:rsidRPr="00452B89" w14:paraId="2A5428AC" w14:textId="77777777" w:rsidTr="006D452A">
        <w:trPr>
          <w:trHeight w:val="202"/>
        </w:trPr>
        <w:tc>
          <w:tcPr>
            <w:tcW w:w="2933" w:type="dxa"/>
            <w:gridSpan w:val="2"/>
          </w:tcPr>
          <w:p w14:paraId="1ECB1FBF"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Mulsa</w:t>
            </w:r>
          </w:p>
        </w:tc>
        <w:tc>
          <w:tcPr>
            <w:tcW w:w="2934" w:type="dxa"/>
            <w:gridSpan w:val="2"/>
          </w:tcPr>
          <w:p w14:paraId="718D9B41"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Memakai Mulsa</w:t>
            </w:r>
          </w:p>
        </w:tc>
        <w:tc>
          <w:tcPr>
            <w:tcW w:w="2934" w:type="dxa"/>
            <w:gridSpan w:val="2"/>
          </w:tcPr>
          <w:p w14:paraId="608A07A5"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Memakai Mulsa</w:t>
            </w:r>
          </w:p>
        </w:tc>
      </w:tr>
      <w:tr w:rsidR="00F90B74" w:rsidRPr="00452B89" w14:paraId="6F55D48E" w14:textId="77777777" w:rsidTr="006D452A">
        <w:trPr>
          <w:trHeight w:val="202"/>
        </w:trPr>
        <w:tc>
          <w:tcPr>
            <w:tcW w:w="2933" w:type="dxa"/>
            <w:gridSpan w:val="2"/>
          </w:tcPr>
          <w:p w14:paraId="79A91F41"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Tanaman sebelunya</w:t>
            </w:r>
          </w:p>
        </w:tc>
        <w:tc>
          <w:tcPr>
            <w:tcW w:w="2934" w:type="dxa"/>
            <w:gridSpan w:val="2"/>
          </w:tcPr>
          <w:p w14:paraId="6820F978"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Mentimun</w:t>
            </w:r>
          </w:p>
        </w:tc>
        <w:tc>
          <w:tcPr>
            <w:tcW w:w="2934" w:type="dxa"/>
            <w:gridSpan w:val="2"/>
          </w:tcPr>
          <w:p w14:paraId="540F7058"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 xml:space="preserve">Kacang panjang </w:t>
            </w:r>
          </w:p>
        </w:tc>
      </w:tr>
      <w:tr w:rsidR="00F90B74" w:rsidRPr="00452B89" w14:paraId="39060A77" w14:textId="77777777" w:rsidTr="006D452A">
        <w:trPr>
          <w:trHeight w:val="202"/>
        </w:trPr>
        <w:tc>
          <w:tcPr>
            <w:tcW w:w="2933" w:type="dxa"/>
            <w:gridSpan w:val="2"/>
          </w:tcPr>
          <w:p w14:paraId="4AC83DB4"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Penyiangan gulma</w:t>
            </w:r>
          </w:p>
        </w:tc>
        <w:tc>
          <w:tcPr>
            <w:tcW w:w="2934" w:type="dxa"/>
            <w:gridSpan w:val="2"/>
          </w:tcPr>
          <w:p w14:paraId="7EF3EE70"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1 minggu skali</w:t>
            </w:r>
          </w:p>
        </w:tc>
        <w:tc>
          <w:tcPr>
            <w:tcW w:w="2934" w:type="dxa"/>
            <w:gridSpan w:val="2"/>
          </w:tcPr>
          <w:p w14:paraId="6F0F4CE6"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1 minggu skali</w:t>
            </w:r>
          </w:p>
        </w:tc>
      </w:tr>
      <w:tr w:rsidR="00F90B74" w:rsidRPr="00452B89" w14:paraId="76E17C86" w14:textId="77777777" w:rsidTr="006D452A">
        <w:trPr>
          <w:trHeight w:val="202"/>
        </w:trPr>
        <w:tc>
          <w:tcPr>
            <w:tcW w:w="2933" w:type="dxa"/>
            <w:gridSpan w:val="2"/>
          </w:tcPr>
          <w:p w14:paraId="37CC5B43"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 xml:space="preserve">Umur tanaman </w:t>
            </w:r>
          </w:p>
        </w:tc>
        <w:tc>
          <w:tcPr>
            <w:tcW w:w="2934" w:type="dxa"/>
            <w:gridSpan w:val="2"/>
          </w:tcPr>
          <w:p w14:paraId="35D5DFA0"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40 hari</w:t>
            </w:r>
          </w:p>
        </w:tc>
        <w:tc>
          <w:tcPr>
            <w:tcW w:w="2934" w:type="dxa"/>
            <w:gridSpan w:val="2"/>
          </w:tcPr>
          <w:p w14:paraId="68F0BF22"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25 hari</w:t>
            </w:r>
          </w:p>
        </w:tc>
      </w:tr>
      <w:tr w:rsidR="00F90B74" w:rsidRPr="00452B89" w14:paraId="2AD36290" w14:textId="77777777" w:rsidTr="006D452A">
        <w:trPr>
          <w:gridAfter w:val="1"/>
          <w:wAfter w:w="21" w:type="dxa"/>
          <w:trHeight w:val="202"/>
        </w:trPr>
        <w:tc>
          <w:tcPr>
            <w:tcW w:w="2926" w:type="dxa"/>
          </w:tcPr>
          <w:p w14:paraId="62702A6E"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Cara tanam</w:t>
            </w:r>
          </w:p>
        </w:tc>
        <w:tc>
          <w:tcPr>
            <w:tcW w:w="2927" w:type="dxa"/>
            <w:gridSpan w:val="2"/>
          </w:tcPr>
          <w:p w14:paraId="0418AD3C"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 xml:space="preserve">Monokultur </w:t>
            </w:r>
          </w:p>
        </w:tc>
        <w:tc>
          <w:tcPr>
            <w:tcW w:w="2927" w:type="dxa"/>
            <w:gridSpan w:val="2"/>
          </w:tcPr>
          <w:p w14:paraId="41BA8028"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Monokultur</w:t>
            </w:r>
          </w:p>
        </w:tc>
      </w:tr>
      <w:tr w:rsidR="00F90B74" w:rsidRPr="00452B89" w14:paraId="48401771" w14:textId="77777777" w:rsidTr="006D452A">
        <w:trPr>
          <w:gridAfter w:val="1"/>
          <w:wAfter w:w="21" w:type="dxa"/>
          <w:trHeight w:val="202"/>
        </w:trPr>
        <w:tc>
          <w:tcPr>
            <w:tcW w:w="2926" w:type="dxa"/>
          </w:tcPr>
          <w:p w14:paraId="0A78F499"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Jarak tanam</w:t>
            </w:r>
          </w:p>
        </w:tc>
        <w:tc>
          <w:tcPr>
            <w:tcW w:w="2927" w:type="dxa"/>
            <w:gridSpan w:val="2"/>
          </w:tcPr>
          <w:p w14:paraId="5D4C5398"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80x100 cm</w:t>
            </w:r>
          </w:p>
        </w:tc>
        <w:tc>
          <w:tcPr>
            <w:tcW w:w="2927" w:type="dxa"/>
            <w:gridSpan w:val="2"/>
          </w:tcPr>
          <w:p w14:paraId="542FC908"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80x120 cm</w:t>
            </w:r>
          </w:p>
        </w:tc>
      </w:tr>
      <w:tr w:rsidR="00F90B74" w:rsidRPr="00452B89" w14:paraId="5AE694AC" w14:textId="77777777" w:rsidTr="006D452A">
        <w:trPr>
          <w:gridAfter w:val="1"/>
          <w:wAfter w:w="21" w:type="dxa"/>
          <w:trHeight w:val="202"/>
        </w:trPr>
        <w:tc>
          <w:tcPr>
            <w:tcW w:w="2926" w:type="dxa"/>
          </w:tcPr>
          <w:p w14:paraId="5DD0143A"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Komoditas sekitar</w:t>
            </w:r>
          </w:p>
        </w:tc>
        <w:tc>
          <w:tcPr>
            <w:tcW w:w="2927" w:type="dxa"/>
            <w:gridSpan w:val="2"/>
          </w:tcPr>
          <w:p w14:paraId="12A4EE88"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Jagung</w:t>
            </w:r>
          </w:p>
        </w:tc>
        <w:tc>
          <w:tcPr>
            <w:tcW w:w="2927" w:type="dxa"/>
            <w:gridSpan w:val="2"/>
          </w:tcPr>
          <w:p w14:paraId="5C5F9BBD"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Terung, gambas, kangkung, jagung</w:t>
            </w:r>
          </w:p>
        </w:tc>
      </w:tr>
      <w:tr w:rsidR="00F90B74" w:rsidRPr="00452B89" w14:paraId="754A4E2D" w14:textId="77777777" w:rsidTr="006D452A">
        <w:trPr>
          <w:gridAfter w:val="1"/>
          <w:wAfter w:w="21" w:type="dxa"/>
          <w:trHeight w:val="202"/>
        </w:trPr>
        <w:tc>
          <w:tcPr>
            <w:tcW w:w="2926" w:type="dxa"/>
          </w:tcPr>
          <w:p w14:paraId="5AE283B8"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Suhu rerata</w:t>
            </w:r>
          </w:p>
        </w:tc>
        <w:tc>
          <w:tcPr>
            <w:tcW w:w="2927" w:type="dxa"/>
            <w:gridSpan w:val="2"/>
          </w:tcPr>
          <w:p w14:paraId="3EE3FFA3"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29-33˚C</w:t>
            </w:r>
          </w:p>
        </w:tc>
        <w:tc>
          <w:tcPr>
            <w:tcW w:w="2927" w:type="dxa"/>
            <w:gridSpan w:val="2"/>
          </w:tcPr>
          <w:p w14:paraId="4BD2E93B" w14:textId="77777777" w:rsidR="00F90B74" w:rsidRPr="003231A9" w:rsidRDefault="00F90B74" w:rsidP="003231A9">
            <w:pPr>
              <w:rPr>
                <w:rFonts w:ascii="Times New Roman" w:hAnsi="Times New Roman"/>
                <w:sz w:val="22"/>
                <w:szCs w:val="18"/>
                <w:lang w:val="id-ID"/>
              </w:rPr>
            </w:pPr>
            <w:r w:rsidRPr="003231A9">
              <w:rPr>
                <w:rFonts w:ascii="Times New Roman" w:hAnsi="Times New Roman"/>
                <w:sz w:val="22"/>
                <w:szCs w:val="18"/>
                <w:lang w:val="id-ID"/>
              </w:rPr>
              <w:t>29-33˚C</w:t>
            </w:r>
          </w:p>
        </w:tc>
      </w:tr>
    </w:tbl>
    <w:p w14:paraId="6BE374BB" w14:textId="77777777" w:rsidR="006D452A" w:rsidRDefault="006D452A" w:rsidP="00E076EA">
      <w:pPr>
        <w:ind w:left="1134" w:hanging="1134"/>
        <w:rPr>
          <w:rFonts w:ascii="Times New Roman" w:hAnsi="Times New Roman"/>
          <w:sz w:val="24"/>
          <w:szCs w:val="24"/>
          <w:lang w:val="id-ID"/>
        </w:rPr>
      </w:pPr>
    </w:p>
    <w:p w14:paraId="67074750" w14:textId="77777777" w:rsidR="00846DF1" w:rsidRDefault="00846DF1" w:rsidP="009F2357">
      <w:pPr>
        <w:rPr>
          <w:rFonts w:ascii="Times New Roman" w:hAnsi="Times New Roman"/>
          <w:sz w:val="24"/>
          <w:szCs w:val="24"/>
        </w:rPr>
        <w:sectPr w:rsidR="00846DF1" w:rsidSect="003231A9">
          <w:type w:val="continuous"/>
          <w:pgSz w:w="11909" w:h="16834" w:code="9"/>
          <w:pgMar w:top="1701" w:right="1418" w:bottom="1418" w:left="1701" w:header="850" w:footer="709" w:gutter="0"/>
          <w:pgNumType w:start="10"/>
          <w:cols w:space="720"/>
          <w:docGrid w:linePitch="360"/>
        </w:sectPr>
      </w:pPr>
    </w:p>
    <w:p w14:paraId="3C8204C6" w14:textId="4857AFFD" w:rsidR="006D452A" w:rsidRPr="009F2357" w:rsidRDefault="009F2357" w:rsidP="009F2357">
      <w:pPr>
        <w:rPr>
          <w:rFonts w:ascii="Times New Roman" w:hAnsi="Times New Roman"/>
          <w:sz w:val="24"/>
          <w:szCs w:val="24"/>
        </w:rPr>
      </w:pPr>
      <w:proofErr w:type="spellStart"/>
      <w:r>
        <w:rPr>
          <w:rFonts w:ascii="Times New Roman" w:hAnsi="Times New Roman"/>
          <w:sz w:val="24"/>
          <w:szCs w:val="24"/>
        </w:rPr>
        <w:t>Lahan</w:t>
      </w:r>
      <w:proofErr w:type="spellEnd"/>
      <w:r>
        <w:rPr>
          <w:rFonts w:ascii="Times New Roman" w:hAnsi="Times New Roman"/>
          <w:sz w:val="24"/>
          <w:szCs w:val="24"/>
        </w:rPr>
        <w:t xml:space="preserve"> yang </w:t>
      </w:r>
      <w:proofErr w:type="spellStart"/>
      <w:r>
        <w:rPr>
          <w:rFonts w:ascii="Times New Roman" w:hAnsi="Times New Roman"/>
          <w:sz w:val="24"/>
          <w:szCs w:val="24"/>
        </w:rPr>
        <w:t>digunakan</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penelitian</w:t>
      </w:r>
      <w:proofErr w:type="spellEnd"/>
      <w:r>
        <w:rPr>
          <w:rFonts w:ascii="Times New Roman" w:hAnsi="Times New Roman"/>
          <w:sz w:val="24"/>
          <w:szCs w:val="24"/>
        </w:rPr>
        <w:t xml:space="preserve"> </w:t>
      </w:r>
      <w:proofErr w:type="spellStart"/>
      <w:r>
        <w:rPr>
          <w:rFonts w:ascii="Times New Roman" w:hAnsi="Times New Roman"/>
          <w:sz w:val="24"/>
          <w:szCs w:val="24"/>
        </w:rPr>
        <w:t>memiliki</w:t>
      </w:r>
      <w:proofErr w:type="spellEnd"/>
      <w:r>
        <w:rPr>
          <w:rFonts w:ascii="Times New Roman" w:hAnsi="Times New Roman"/>
          <w:sz w:val="24"/>
          <w:szCs w:val="24"/>
        </w:rPr>
        <w:t xml:space="preserve"> </w:t>
      </w:r>
      <w:proofErr w:type="spellStart"/>
      <w:r>
        <w:rPr>
          <w:rFonts w:ascii="Times New Roman" w:hAnsi="Times New Roman"/>
          <w:sz w:val="24"/>
          <w:szCs w:val="24"/>
        </w:rPr>
        <w:t>karakteristik</w:t>
      </w:r>
      <w:proofErr w:type="spellEnd"/>
      <w:r>
        <w:rPr>
          <w:rFonts w:ascii="Times New Roman" w:hAnsi="Times New Roman"/>
          <w:sz w:val="24"/>
          <w:szCs w:val="24"/>
        </w:rPr>
        <w:t xml:space="preserve"> yang </w:t>
      </w:r>
      <w:proofErr w:type="spellStart"/>
      <w:r>
        <w:rPr>
          <w:rFonts w:ascii="Times New Roman" w:hAnsi="Times New Roman"/>
          <w:sz w:val="24"/>
          <w:szCs w:val="24"/>
        </w:rPr>
        <w:t>berbeda</w:t>
      </w:r>
      <w:proofErr w:type="spellEnd"/>
      <w:r>
        <w:rPr>
          <w:rFonts w:ascii="Times New Roman" w:hAnsi="Times New Roman"/>
          <w:sz w:val="24"/>
          <w:szCs w:val="24"/>
        </w:rPr>
        <w:t xml:space="preserve">. </w:t>
      </w:r>
      <w:proofErr w:type="spellStart"/>
      <w:r>
        <w:rPr>
          <w:rFonts w:ascii="Times New Roman" w:hAnsi="Times New Roman"/>
          <w:sz w:val="24"/>
          <w:szCs w:val="24"/>
        </w:rPr>
        <w:t>Lahan</w:t>
      </w:r>
      <w:proofErr w:type="spellEnd"/>
      <w:r>
        <w:rPr>
          <w:rFonts w:ascii="Times New Roman" w:hAnsi="Times New Roman"/>
          <w:sz w:val="24"/>
          <w:szCs w:val="24"/>
        </w:rPr>
        <w:t xml:space="preserve"> </w:t>
      </w:r>
      <w:proofErr w:type="spellStart"/>
      <w:r>
        <w:rPr>
          <w:rFonts w:ascii="Times New Roman" w:hAnsi="Times New Roman"/>
          <w:sz w:val="24"/>
          <w:szCs w:val="24"/>
        </w:rPr>
        <w:t>ibu</w:t>
      </w:r>
      <w:proofErr w:type="spellEnd"/>
      <w:r>
        <w:rPr>
          <w:rFonts w:ascii="Times New Roman" w:hAnsi="Times New Roman"/>
          <w:sz w:val="24"/>
          <w:szCs w:val="24"/>
        </w:rPr>
        <w:t xml:space="preserve"> Mia </w:t>
      </w:r>
      <w:proofErr w:type="spellStart"/>
      <w:r>
        <w:rPr>
          <w:rFonts w:ascii="Times New Roman" w:hAnsi="Times New Roman"/>
          <w:sz w:val="24"/>
          <w:szCs w:val="24"/>
        </w:rPr>
        <w:t>memiliki</w:t>
      </w:r>
      <w:proofErr w:type="spellEnd"/>
      <w:r>
        <w:rPr>
          <w:rFonts w:ascii="Times New Roman" w:hAnsi="Times New Roman"/>
          <w:sz w:val="24"/>
          <w:szCs w:val="24"/>
        </w:rPr>
        <w:t xml:space="preserve"> </w:t>
      </w:r>
      <w:proofErr w:type="spellStart"/>
      <w:r>
        <w:rPr>
          <w:rFonts w:ascii="Times New Roman" w:hAnsi="Times New Roman"/>
          <w:sz w:val="24"/>
          <w:szCs w:val="24"/>
        </w:rPr>
        <w:t>vegatasi</w:t>
      </w:r>
      <w:proofErr w:type="spellEnd"/>
      <w:r>
        <w:rPr>
          <w:rFonts w:ascii="Times New Roman" w:hAnsi="Times New Roman"/>
          <w:sz w:val="24"/>
          <w:szCs w:val="24"/>
        </w:rPr>
        <w:t xml:space="preserve"> </w:t>
      </w:r>
      <w:proofErr w:type="spellStart"/>
      <w:r>
        <w:rPr>
          <w:rFonts w:ascii="Times New Roman" w:hAnsi="Times New Roman"/>
          <w:sz w:val="24"/>
          <w:szCs w:val="24"/>
        </w:rPr>
        <w:t>tanaman</w:t>
      </w:r>
      <w:proofErr w:type="spellEnd"/>
      <w:r>
        <w:rPr>
          <w:rFonts w:ascii="Times New Roman" w:hAnsi="Times New Roman"/>
          <w:sz w:val="24"/>
          <w:szCs w:val="24"/>
        </w:rPr>
        <w:t xml:space="preserve"> yang </w:t>
      </w:r>
      <w:proofErr w:type="spellStart"/>
      <w:r>
        <w:rPr>
          <w:rFonts w:ascii="Times New Roman" w:hAnsi="Times New Roman"/>
          <w:sz w:val="24"/>
          <w:szCs w:val="24"/>
        </w:rPr>
        <w:t>lebih</w:t>
      </w:r>
      <w:proofErr w:type="spellEnd"/>
      <w:r>
        <w:rPr>
          <w:rFonts w:ascii="Times New Roman" w:hAnsi="Times New Roman"/>
          <w:sz w:val="24"/>
          <w:szCs w:val="24"/>
        </w:rPr>
        <w:t xml:space="preserve"> </w:t>
      </w:r>
      <w:proofErr w:type="spellStart"/>
      <w:r>
        <w:rPr>
          <w:rFonts w:ascii="Times New Roman" w:hAnsi="Times New Roman"/>
          <w:sz w:val="24"/>
          <w:szCs w:val="24"/>
        </w:rPr>
        <w:t>terkendali</w:t>
      </w:r>
      <w:proofErr w:type="spellEnd"/>
      <w:r>
        <w:rPr>
          <w:rFonts w:ascii="Times New Roman" w:hAnsi="Times New Roman"/>
          <w:sz w:val="24"/>
          <w:szCs w:val="24"/>
        </w:rPr>
        <w:t xml:space="preserve"> </w:t>
      </w:r>
      <w:proofErr w:type="spellStart"/>
      <w:r>
        <w:rPr>
          <w:rFonts w:ascii="Times New Roman" w:hAnsi="Times New Roman"/>
          <w:sz w:val="24"/>
          <w:szCs w:val="24"/>
        </w:rPr>
        <w:t>dibandingkan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lahan</w:t>
      </w:r>
      <w:proofErr w:type="spellEnd"/>
      <w:r>
        <w:rPr>
          <w:rFonts w:ascii="Times New Roman" w:hAnsi="Times New Roman"/>
          <w:sz w:val="24"/>
          <w:szCs w:val="24"/>
        </w:rPr>
        <w:t xml:space="preserve"> </w:t>
      </w:r>
      <w:proofErr w:type="spellStart"/>
      <w:r>
        <w:rPr>
          <w:rFonts w:ascii="Times New Roman" w:hAnsi="Times New Roman"/>
          <w:sz w:val="24"/>
          <w:szCs w:val="24"/>
        </w:rPr>
        <w:t>bapak</w:t>
      </w:r>
      <w:proofErr w:type="spellEnd"/>
      <w:r>
        <w:rPr>
          <w:rFonts w:ascii="Times New Roman" w:hAnsi="Times New Roman"/>
          <w:sz w:val="24"/>
          <w:szCs w:val="24"/>
        </w:rPr>
        <w:t xml:space="preserve"> Ari.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demikian</w:t>
      </w:r>
      <w:proofErr w:type="spellEnd"/>
      <w:r>
        <w:rPr>
          <w:rFonts w:ascii="Times New Roman" w:hAnsi="Times New Roman"/>
          <w:sz w:val="24"/>
          <w:szCs w:val="24"/>
        </w:rPr>
        <w:t xml:space="preserve"> </w:t>
      </w:r>
      <w:proofErr w:type="spellStart"/>
      <w:r>
        <w:rPr>
          <w:rFonts w:ascii="Times New Roman" w:hAnsi="Times New Roman"/>
          <w:sz w:val="24"/>
          <w:szCs w:val="24"/>
        </w:rPr>
        <w:t>kelembaban</w:t>
      </w:r>
      <w:proofErr w:type="spellEnd"/>
      <w:r>
        <w:rPr>
          <w:rFonts w:ascii="Times New Roman" w:hAnsi="Times New Roman"/>
          <w:sz w:val="24"/>
          <w:szCs w:val="24"/>
        </w:rPr>
        <w:t xml:space="preserve"> pada </w:t>
      </w:r>
      <w:proofErr w:type="spellStart"/>
      <w:r>
        <w:rPr>
          <w:rFonts w:ascii="Times New Roman" w:hAnsi="Times New Roman"/>
          <w:sz w:val="24"/>
          <w:szCs w:val="24"/>
        </w:rPr>
        <w:t>lahan</w:t>
      </w:r>
      <w:proofErr w:type="spellEnd"/>
      <w:r>
        <w:rPr>
          <w:rFonts w:ascii="Times New Roman" w:hAnsi="Times New Roman"/>
          <w:sz w:val="24"/>
          <w:szCs w:val="24"/>
        </w:rPr>
        <w:t xml:space="preserve"> </w:t>
      </w:r>
      <w:proofErr w:type="spellStart"/>
      <w:r>
        <w:rPr>
          <w:rFonts w:ascii="Times New Roman" w:hAnsi="Times New Roman"/>
          <w:sz w:val="24"/>
          <w:szCs w:val="24"/>
        </w:rPr>
        <w:t>tersebut</w:t>
      </w:r>
      <w:proofErr w:type="spellEnd"/>
      <w:r>
        <w:rPr>
          <w:rFonts w:ascii="Times New Roman" w:hAnsi="Times New Roman"/>
          <w:sz w:val="24"/>
          <w:szCs w:val="24"/>
        </w:rPr>
        <w:t xml:space="preserve"> </w:t>
      </w:r>
      <w:proofErr w:type="spellStart"/>
      <w:r>
        <w:rPr>
          <w:rFonts w:ascii="Times New Roman" w:hAnsi="Times New Roman"/>
          <w:sz w:val="24"/>
          <w:szCs w:val="24"/>
        </w:rPr>
        <w:t>berbeda-beda</w:t>
      </w:r>
      <w:proofErr w:type="spellEnd"/>
      <w:r>
        <w:rPr>
          <w:rFonts w:ascii="Times New Roman" w:hAnsi="Times New Roman"/>
          <w:sz w:val="24"/>
          <w:szCs w:val="24"/>
        </w:rPr>
        <w:t xml:space="preserve"> (Gambar 1).</w:t>
      </w:r>
    </w:p>
    <w:p w14:paraId="623A3425" w14:textId="77777777" w:rsidR="00846DF1" w:rsidRDefault="00846DF1" w:rsidP="00E076EA">
      <w:pPr>
        <w:ind w:left="1134" w:hanging="1134"/>
        <w:rPr>
          <w:rFonts w:ascii="Times New Roman" w:hAnsi="Times New Roman"/>
          <w:sz w:val="24"/>
          <w:szCs w:val="24"/>
          <w:lang w:val="id-ID"/>
        </w:rPr>
        <w:sectPr w:rsidR="00846DF1" w:rsidSect="00846DF1">
          <w:type w:val="continuous"/>
          <w:pgSz w:w="11909" w:h="16834" w:code="9"/>
          <w:pgMar w:top="1701" w:right="1418" w:bottom="1418" w:left="1701" w:header="850" w:footer="709" w:gutter="0"/>
          <w:pgNumType w:start="10"/>
          <w:cols w:num="2" w:space="720"/>
          <w:docGrid w:linePitch="360"/>
        </w:sectPr>
      </w:pPr>
    </w:p>
    <w:p w14:paraId="41810D7A" w14:textId="1D47B011" w:rsidR="006D452A" w:rsidRDefault="006D452A" w:rsidP="00E076EA">
      <w:pPr>
        <w:ind w:left="1134" w:hanging="1134"/>
        <w:rPr>
          <w:rFonts w:ascii="Times New Roman" w:hAnsi="Times New Roman"/>
          <w:sz w:val="24"/>
          <w:szCs w:val="24"/>
          <w:lang w:val="id-ID"/>
        </w:rPr>
      </w:pPr>
    </w:p>
    <w:p w14:paraId="7A078055" w14:textId="77777777" w:rsidR="006D452A" w:rsidRDefault="006D452A" w:rsidP="00E076EA">
      <w:pPr>
        <w:ind w:left="1134" w:hanging="1134"/>
        <w:rPr>
          <w:rFonts w:ascii="Times New Roman" w:hAnsi="Times New Roman"/>
          <w:sz w:val="24"/>
          <w:szCs w:val="24"/>
          <w:lang w:val="id-ID"/>
        </w:rPr>
      </w:pPr>
    </w:p>
    <w:p w14:paraId="2025B195" w14:textId="77777777" w:rsidR="006D452A" w:rsidRDefault="006D452A" w:rsidP="00E076EA">
      <w:pPr>
        <w:ind w:left="1134" w:hanging="1134"/>
        <w:rPr>
          <w:rFonts w:ascii="Times New Roman" w:hAnsi="Times New Roman"/>
          <w:sz w:val="24"/>
          <w:szCs w:val="24"/>
          <w:lang w:val="id-ID"/>
        </w:rPr>
      </w:pPr>
    </w:p>
    <w:p w14:paraId="4C6C180F" w14:textId="6DEF6394" w:rsidR="00960F9B" w:rsidRPr="00E076EA" w:rsidRDefault="006D452A" w:rsidP="00E076EA">
      <w:pPr>
        <w:ind w:left="1134" w:hanging="1134"/>
        <w:rPr>
          <w:rFonts w:ascii="Times New Roman" w:hAnsi="Times New Roman"/>
          <w:sz w:val="24"/>
          <w:szCs w:val="24"/>
        </w:rPr>
      </w:pPr>
      <w:r w:rsidRPr="00E076EA">
        <w:rPr>
          <w:rFonts w:ascii="Times New Roman" w:hAnsi="Times New Roman"/>
          <w:noProof/>
          <w:sz w:val="28"/>
          <w:szCs w:val="28"/>
          <w:lang w:val="id-ID"/>
        </w:rPr>
        <w:lastRenderedPageBreak/>
        <w:drawing>
          <wp:anchor distT="0" distB="0" distL="114300" distR="114300" simplePos="0" relativeHeight="251676672" behindDoc="0" locked="0" layoutInCell="1" allowOverlap="1" wp14:anchorId="313484E6" wp14:editId="7DC4CADE">
            <wp:simplePos x="0" y="0"/>
            <wp:positionH relativeFrom="column">
              <wp:posOffset>-635</wp:posOffset>
            </wp:positionH>
            <wp:positionV relativeFrom="paragraph">
              <wp:posOffset>0</wp:posOffset>
            </wp:positionV>
            <wp:extent cx="5581650" cy="1624330"/>
            <wp:effectExtent l="0" t="0" r="0" b="0"/>
            <wp:wrapTopAndBottom/>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81650" cy="1624330"/>
                    </a:xfrm>
                    <a:prstGeom prst="rect">
                      <a:avLst/>
                    </a:prstGeom>
                  </pic:spPr>
                </pic:pic>
              </a:graphicData>
            </a:graphic>
            <wp14:sizeRelH relativeFrom="page">
              <wp14:pctWidth>0</wp14:pctWidth>
            </wp14:sizeRelH>
            <wp14:sizeRelV relativeFrom="page">
              <wp14:pctHeight>0</wp14:pctHeight>
            </wp14:sizeRelV>
          </wp:anchor>
        </w:drawing>
      </w:r>
      <w:r w:rsidR="00960F9B" w:rsidRPr="00E076EA">
        <w:rPr>
          <w:rFonts w:ascii="Times New Roman" w:hAnsi="Times New Roman"/>
          <w:sz w:val="24"/>
          <w:szCs w:val="24"/>
          <w:lang w:val="id-ID"/>
        </w:rPr>
        <w:t>Gambar</w:t>
      </w:r>
      <w:r w:rsidR="00960F9B" w:rsidRPr="00E076EA">
        <w:rPr>
          <w:rFonts w:ascii="Times New Roman" w:hAnsi="Times New Roman"/>
          <w:sz w:val="24"/>
          <w:szCs w:val="24"/>
        </w:rPr>
        <w:t xml:space="preserve"> 1. </w:t>
      </w:r>
      <w:r w:rsidR="00960F9B" w:rsidRPr="00E076EA">
        <w:rPr>
          <w:rFonts w:ascii="Times New Roman" w:hAnsi="Times New Roman"/>
          <w:sz w:val="24"/>
          <w:szCs w:val="24"/>
          <w:lang w:val="id-ID"/>
        </w:rPr>
        <w:t xml:space="preserve">Lahan Mentimun (a) Lahan </w:t>
      </w:r>
      <w:proofErr w:type="spellStart"/>
      <w:r w:rsidR="00960F9B" w:rsidRPr="00E076EA">
        <w:rPr>
          <w:rFonts w:ascii="Times New Roman" w:hAnsi="Times New Roman"/>
          <w:sz w:val="24"/>
          <w:szCs w:val="24"/>
        </w:rPr>
        <w:t>ibu</w:t>
      </w:r>
      <w:proofErr w:type="spellEnd"/>
      <w:r w:rsidR="00960F9B" w:rsidRPr="00E076EA">
        <w:rPr>
          <w:rFonts w:ascii="Times New Roman" w:hAnsi="Times New Roman"/>
          <w:sz w:val="24"/>
          <w:szCs w:val="24"/>
          <w:lang w:val="id-ID"/>
        </w:rPr>
        <w:t xml:space="preserve"> Mia, (b) Lahan </w:t>
      </w:r>
      <w:r w:rsidR="004E1B71">
        <w:rPr>
          <w:rFonts w:ascii="Times New Roman" w:hAnsi="Times New Roman"/>
          <w:sz w:val="24"/>
          <w:szCs w:val="24"/>
        </w:rPr>
        <w:t>B</w:t>
      </w:r>
      <w:r w:rsidR="00960F9B" w:rsidRPr="00E076EA">
        <w:rPr>
          <w:rFonts w:ascii="Times New Roman" w:hAnsi="Times New Roman"/>
          <w:sz w:val="24"/>
          <w:szCs w:val="24"/>
        </w:rPr>
        <w:t>apak</w:t>
      </w:r>
      <w:r w:rsidR="00960F9B" w:rsidRPr="00E076EA">
        <w:rPr>
          <w:rFonts w:ascii="Times New Roman" w:hAnsi="Times New Roman"/>
          <w:sz w:val="24"/>
          <w:szCs w:val="24"/>
          <w:lang w:val="id-ID"/>
        </w:rPr>
        <w:t xml:space="preserve"> Ari di Desa Tanjung Seteko, </w:t>
      </w:r>
      <w:r w:rsidR="00960F9B" w:rsidRPr="00E076EA">
        <w:rPr>
          <w:rFonts w:ascii="Times New Roman" w:hAnsi="Times New Roman"/>
          <w:sz w:val="24"/>
          <w:szCs w:val="24"/>
        </w:rPr>
        <w:t xml:space="preserve">  </w:t>
      </w:r>
      <w:r w:rsidR="00960F9B" w:rsidRPr="00E076EA">
        <w:rPr>
          <w:rFonts w:ascii="Times New Roman" w:hAnsi="Times New Roman"/>
          <w:sz w:val="24"/>
          <w:szCs w:val="24"/>
          <w:lang w:val="id-ID"/>
        </w:rPr>
        <w:t>Indralaya Utara, Sumatera Selatan</w:t>
      </w:r>
      <w:bookmarkStart w:id="2" w:name="_Toc58339206"/>
    </w:p>
    <w:bookmarkEnd w:id="2"/>
    <w:p w14:paraId="17126E1B" w14:textId="77777777" w:rsidR="00846DF1" w:rsidRDefault="00846DF1" w:rsidP="003231A9">
      <w:pPr>
        <w:ind w:firstLine="720"/>
        <w:rPr>
          <w:rFonts w:ascii="Times New Roman" w:hAnsi="Times New Roman"/>
          <w:sz w:val="24"/>
          <w:lang w:val="id-ID"/>
        </w:rPr>
        <w:sectPr w:rsidR="00846DF1" w:rsidSect="003231A9">
          <w:type w:val="continuous"/>
          <w:pgSz w:w="11909" w:h="16834" w:code="9"/>
          <w:pgMar w:top="1701" w:right="1418" w:bottom="1418" w:left="1701" w:header="850" w:footer="709" w:gutter="0"/>
          <w:pgNumType w:start="10"/>
          <w:cols w:space="720"/>
          <w:docGrid w:linePitch="360"/>
        </w:sectPr>
      </w:pPr>
    </w:p>
    <w:p w14:paraId="6F91A251" w14:textId="6B67FD7C" w:rsidR="00F90B74" w:rsidRPr="00452B89" w:rsidRDefault="00F90B74" w:rsidP="003231A9">
      <w:pPr>
        <w:ind w:firstLine="720"/>
        <w:rPr>
          <w:rFonts w:ascii="Times New Roman" w:hAnsi="Times New Roman"/>
          <w:sz w:val="24"/>
          <w:lang w:val="id-ID"/>
        </w:rPr>
      </w:pPr>
      <w:r w:rsidRPr="00452B89">
        <w:rPr>
          <w:rFonts w:ascii="Times New Roman" w:hAnsi="Times New Roman"/>
          <w:sz w:val="24"/>
          <w:lang w:val="id-ID"/>
        </w:rPr>
        <w:t xml:space="preserve">Berdasarkan pengamatan populasi secara visual pada kedua lahan mentimun milik petani didapatkan hasil bahwa hama yang menyerang lahan satu yang dikelola </w:t>
      </w:r>
      <w:r w:rsidR="004E1B71">
        <w:rPr>
          <w:rFonts w:ascii="Times New Roman" w:hAnsi="Times New Roman"/>
          <w:sz w:val="24"/>
        </w:rPr>
        <w:t>I</w:t>
      </w:r>
      <w:r w:rsidR="00C36080">
        <w:rPr>
          <w:rFonts w:ascii="Times New Roman" w:hAnsi="Times New Roman"/>
          <w:sz w:val="24"/>
        </w:rPr>
        <w:t>bu</w:t>
      </w:r>
      <w:r w:rsidRPr="00452B89">
        <w:rPr>
          <w:rFonts w:ascii="Times New Roman" w:hAnsi="Times New Roman"/>
          <w:sz w:val="24"/>
          <w:lang w:val="id-ID"/>
        </w:rPr>
        <w:t xml:space="preserve"> Mia yaitu </w:t>
      </w:r>
      <w:r w:rsidRPr="00452B89">
        <w:rPr>
          <w:rFonts w:ascii="Times New Roman" w:hAnsi="Times New Roman"/>
          <w:i/>
          <w:sz w:val="24"/>
          <w:lang w:val="id-ID"/>
        </w:rPr>
        <w:t>Aulacophora</w:t>
      </w:r>
      <w:r w:rsidRPr="00452B89">
        <w:rPr>
          <w:rFonts w:ascii="Times New Roman" w:hAnsi="Times New Roman"/>
          <w:sz w:val="24"/>
          <w:lang w:val="id-ID"/>
        </w:rPr>
        <w:t xml:space="preserve"> sp. dan </w:t>
      </w:r>
      <w:r w:rsidRPr="00452B89">
        <w:rPr>
          <w:rFonts w:ascii="Times New Roman" w:hAnsi="Times New Roman"/>
          <w:i/>
          <w:sz w:val="24"/>
          <w:lang w:val="id-ID"/>
        </w:rPr>
        <w:t>Succinea</w:t>
      </w:r>
      <w:r w:rsidRPr="00452B89">
        <w:rPr>
          <w:rFonts w:ascii="Times New Roman" w:hAnsi="Times New Roman"/>
          <w:sz w:val="24"/>
          <w:lang w:val="id-ID"/>
        </w:rPr>
        <w:t xml:space="preserve"> sp. namun pada lahan </w:t>
      </w:r>
      <w:proofErr w:type="spellStart"/>
      <w:r w:rsidR="00C36080">
        <w:rPr>
          <w:rFonts w:ascii="Times New Roman" w:hAnsi="Times New Roman"/>
          <w:sz w:val="24"/>
        </w:rPr>
        <w:t>bapak</w:t>
      </w:r>
      <w:proofErr w:type="spellEnd"/>
      <w:r w:rsidR="009F2357">
        <w:rPr>
          <w:rFonts w:ascii="Times New Roman" w:hAnsi="Times New Roman"/>
          <w:sz w:val="24"/>
        </w:rPr>
        <w:t xml:space="preserve"> </w:t>
      </w:r>
      <w:r w:rsidRPr="00452B89">
        <w:rPr>
          <w:rFonts w:ascii="Times New Roman" w:hAnsi="Times New Roman"/>
          <w:sz w:val="24"/>
          <w:lang w:val="id-ID"/>
        </w:rPr>
        <w:t xml:space="preserve">Ari tidak terdapat </w:t>
      </w:r>
      <w:r w:rsidRPr="00452B89">
        <w:rPr>
          <w:rFonts w:ascii="Times New Roman" w:hAnsi="Times New Roman"/>
          <w:i/>
          <w:sz w:val="24"/>
          <w:lang w:val="id-ID"/>
        </w:rPr>
        <w:t>Succinea</w:t>
      </w:r>
      <w:r w:rsidRPr="00452B89">
        <w:rPr>
          <w:rFonts w:ascii="Times New Roman" w:hAnsi="Times New Roman"/>
          <w:sz w:val="24"/>
          <w:lang w:val="id-ID"/>
        </w:rPr>
        <w:t xml:space="preserve"> sp. Hama </w:t>
      </w:r>
      <w:r w:rsidR="009F2357">
        <w:rPr>
          <w:rFonts w:ascii="Times New Roman" w:hAnsi="Times New Roman"/>
          <w:sz w:val="24"/>
        </w:rPr>
        <w:t xml:space="preserve">yang </w:t>
      </w:r>
      <w:proofErr w:type="spellStart"/>
      <w:r w:rsidR="009F2357">
        <w:rPr>
          <w:rFonts w:ascii="Times New Roman" w:hAnsi="Times New Roman"/>
          <w:sz w:val="24"/>
        </w:rPr>
        <w:t>terdapat</w:t>
      </w:r>
      <w:proofErr w:type="spellEnd"/>
      <w:r w:rsidR="009F2357">
        <w:rPr>
          <w:rFonts w:ascii="Times New Roman" w:hAnsi="Times New Roman"/>
          <w:sz w:val="24"/>
        </w:rPr>
        <w:t xml:space="preserve"> </w:t>
      </w:r>
      <w:r w:rsidRPr="00452B89">
        <w:rPr>
          <w:rFonts w:ascii="Times New Roman" w:hAnsi="Times New Roman"/>
          <w:sz w:val="24"/>
          <w:lang w:val="id-ID"/>
        </w:rPr>
        <w:t xml:space="preserve">lahan </w:t>
      </w:r>
      <w:r w:rsidR="004E1B71">
        <w:rPr>
          <w:rFonts w:ascii="Times New Roman" w:hAnsi="Times New Roman"/>
          <w:sz w:val="24"/>
        </w:rPr>
        <w:t>Bapak</w:t>
      </w:r>
      <w:r w:rsidRPr="00452B89">
        <w:rPr>
          <w:rFonts w:ascii="Times New Roman" w:hAnsi="Times New Roman"/>
          <w:sz w:val="24"/>
          <w:lang w:val="id-ID"/>
        </w:rPr>
        <w:t xml:space="preserve"> Ari yaitu </w:t>
      </w:r>
      <w:r w:rsidRPr="00452B89">
        <w:rPr>
          <w:rFonts w:ascii="Times New Roman" w:hAnsi="Times New Roman"/>
          <w:i/>
          <w:sz w:val="24"/>
          <w:lang w:val="id-ID"/>
        </w:rPr>
        <w:t>Aulacophora</w:t>
      </w:r>
      <w:r w:rsidRPr="00452B89">
        <w:rPr>
          <w:rFonts w:ascii="Times New Roman" w:hAnsi="Times New Roman"/>
          <w:sz w:val="24"/>
          <w:lang w:val="id-ID"/>
        </w:rPr>
        <w:t xml:space="preserve"> sp., </w:t>
      </w:r>
      <w:r w:rsidRPr="00452B89">
        <w:rPr>
          <w:rFonts w:ascii="Times New Roman" w:hAnsi="Times New Roman"/>
          <w:i/>
          <w:sz w:val="24"/>
          <w:lang w:val="id-ID"/>
        </w:rPr>
        <w:t>Valanga</w:t>
      </w:r>
      <w:r w:rsidRPr="00452B89">
        <w:rPr>
          <w:rFonts w:ascii="Times New Roman" w:hAnsi="Times New Roman"/>
          <w:sz w:val="24"/>
          <w:lang w:val="id-ID"/>
        </w:rPr>
        <w:t xml:space="preserve"> sp., dan </w:t>
      </w:r>
      <w:r w:rsidRPr="00452B89">
        <w:rPr>
          <w:rFonts w:ascii="Times New Roman" w:hAnsi="Times New Roman"/>
          <w:i/>
          <w:sz w:val="24"/>
          <w:lang w:val="id-ID"/>
        </w:rPr>
        <w:t xml:space="preserve">Leptoglossus </w:t>
      </w:r>
      <w:r w:rsidRPr="00452B89">
        <w:rPr>
          <w:rFonts w:ascii="Times New Roman" w:hAnsi="Times New Roman"/>
          <w:sz w:val="24"/>
          <w:lang w:val="id-ID"/>
        </w:rPr>
        <w:t xml:space="preserve">sp. Perbedaannya pada lahan dua tidak terdapat </w:t>
      </w:r>
      <w:r w:rsidRPr="00452B89">
        <w:rPr>
          <w:rFonts w:ascii="Times New Roman" w:hAnsi="Times New Roman"/>
          <w:i/>
          <w:sz w:val="24"/>
          <w:lang w:val="id-ID"/>
        </w:rPr>
        <w:t>Valanga</w:t>
      </w:r>
      <w:r w:rsidRPr="00452B89">
        <w:rPr>
          <w:rFonts w:ascii="Times New Roman" w:hAnsi="Times New Roman"/>
          <w:sz w:val="24"/>
          <w:lang w:val="id-ID"/>
        </w:rPr>
        <w:t xml:space="preserve"> sp., dan </w:t>
      </w:r>
      <w:r w:rsidRPr="00452B89">
        <w:rPr>
          <w:rFonts w:ascii="Times New Roman" w:hAnsi="Times New Roman"/>
          <w:i/>
          <w:sz w:val="24"/>
          <w:lang w:val="id-ID"/>
        </w:rPr>
        <w:t>Leptoglossus sp</w:t>
      </w:r>
      <w:r w:rsidRPr="00452B89">
        <w:rPr>
          <w:rFonts w:ascii="Times New Roman" w:hAnsi="Times New Roman"/>
          <w:sz w:val="24"/>
          <w:lang w:val="id-ID"/>
        </w:rPr>
        <w:t>. Hal ini bisa disebabkan oleh kondisi lahan berbeda dari segi iklim makronya</w:t>
      </w:r>
      <w:r w:rsidR="009F2357">
        <w:rPr>
          <w:rFonts w:ascii="Times New Roman" w:hAnsi="Times New Roman"/>
          <w:sz w:val="24"/>
        </w:rPr>
        <w:t xml:space="preserve"> </w:t>
      </w:r>
      <w:r w:rsidR="009F2357">
        <w:rPr>
          <w:rFonts w:ascii="Times New Roman" w:hAnsi="Times New Roman"/>
          <w:sz w:val="24"/>
        </w:rPr>
        <w:fldChar w:fldCharType="begin" w:fldLock="1"/>
      </w:r>
      <w:r w:rsidR="00CC7F7F">
        <w:rPr>
          <w:rFonts w:ascii="Times New Roman" w:hAnsi="Times New Roman"/>
          <w:sz w:val="24"/>
        </w:rPr>
        <w:instrText>ADDIN CSL_CITATION {"citationItems":[{"id":"ITEM-1","itemData":{"abstract":"… sifat yang memungkinkan tanaman tersebut terhindar, atau pulih kembali dari serangan hama, dan … dan Wehner 1991 kesulitan dalam skrining ketahanan disebabkan oleh adanya pengaruh suhu … Selain itu keragaman nutrisi dan kadar air tanaman yang di uji perlu diperhatikan …","author":[{"dropping-particle":"","family":"Wiguna","given":"Gungun","non-dropping-particle":"","parse-names":false,"suffix":""}],"container-title":"IPTEK Tanaman Sayuran","id":"ITEM-1","issue":"003","issued":{"date-parts":[["2013"]]},"page":"1-7","title":"Pemuliaan Ketahanan pada Tanaman Mentimun Terhadap Kumbang Pemakan Daun ( Aulacophora similis Oliver )","type":"article-journal","volume":"2013"},"uris":["http://www.mendeley.com/documents/?uuid=b73b888d-0d93-4fe6-bd60-6d2a9e640b6d"]},{"id":"ITEM-2","itemData":{"abstract":"RESUMEN. Numerosos textos y artículos proporcionan guías sobre cómo escribir artículos académicos. El objetivo de este documento, en particular, consiste en centrarse en las técnicas más recientes al respecto que pueden ser consideradas por los autores a la hora de escribir o revisar textos. Utilizando ejemplos mayoritariamente sacados de los números recientes de International Journal of Clinical and Health Psychology (IJCHP), se comentan nuevas aproximaciones a la presentación de títulos, resúmenes, orientaciones para la lectura, introducciones, métodos, resultados, tablas, figuras y conclusiones. Es más, dónde resulta apropiado, se hace referencia a las posibles diferencias en los estilos de autores españoles y anglosajones, dado que IJCHP publica artículos en ambos idiomas. Parece que hay varias maneras de mejorar este aspecto particular de escritura académica, aunque algunas de éstas pueden parecer más aceptables para la escritura de los autores bien establecidos en comparación con los más novatos, sobre todo si escriben en su segundo idioma. PALABRAS CLAVE. Escritura académica. Títulos. Resumen estructurado. Cuadros de texto. ABSTRACT. Numerous texts and articles provide guidelines on how to write academic articles. The aim of this particular paper, however, is to focus on more recent techniques in this respect that authors might like to consider when they are writing and revising text. Using examples mainly drawn from recent issues of the International Journal of Clinical and Health Psychology (IJCHP), I discuss new approaches to the presentation of titles, abstracts, reader 1 Los autores agradecen a Andrew Knipe por su ayuda técnica y a otros colegas quienes han ayudado en este artículo.","author":[{"dropping-particle":"","family":"Amin","given":"Andi Rusdayani","non-dropping-particle":"","parse-names":false,"suffix":""}],"container-title":"Jupiter","id":"ITEM-2","issue":"1","issued":{"date-parts":[["2015"]]},"page":"66-71","title":"Mengenal Budidaya Mentimun melalui Pemanfaatan Media Informasi","type":"article-journal","volume":"14"},"uris":["http://www.mendeley.com/documents/?uuid=64a71562-7030-4d4e-a26a-f83c7c15e631"]},{"id":"ITEM-3","itemData":{"abstract":"This article was based on library research that combined with field observation that related to cucumber. As we know if this plant is very beneficial for healthy, beauty and healing other diseases.Besides that the varieties of cucumber can be divided into three categories:the variety of biasa,watang and wuku. Further more, in order to plant the cucumber in a good way so we have to follow several rules for examples:the choice of seed like hybrid or non hybrid, the location, the time schedule of planting such as by the end of rainy season, the keeping of plant and the prevention of insect attack","author":[{"dropping-particle":"","family":"Amin","given":"Andi Rusdayani","non-dropping-particle":"","parse-names":false,"suffix":""}],"container-title":"Jupiter","id":"ITEM-3","issue":"1","issued":{"date-parts":[["2015"]]},"page":"66-71","title":"Mengenal Budidaya Tanaman Mentimun Melalui Pemanfaatan Media Informasi","type":"article-journal","volume":"14"},"uris":["http://www.mendeley.com/documents/?uuid=71992d45-b19f-459f-ae86-a81165536e5a"]}],"mendeley":{"formattedCitation":"(Amin 2015a, 2015b; Wiguna 2013)","manualFormatting":"(Amin, 2015a,  Amin, 2015b; Wiguna 2013)","plainTextFormattedCitation":"(Amin 2015a, 2015b; Wiguna 2013)","previouslyFormattedCitation":"(Amin 2015a, 2015b; Wiguna 2013)"},"properties":{"noteIndex":0},"schema":"https://github.com/citation-style-language/schema/raw/master/csl-citation.json"}</w:instrText>
      </w:r>
      <w:r w:rsidR="009F2357">
        <w:rPr>
          <w:rFonts w:ascii="Times New Roman" w:hAnsi="Times New Roman"/>
          <w:sz w:val="24"/>
        </w:rPr>
        <w:fldChar w:fldCharType="separate"/>
      </w:r>
      <w:r w:rsidR="009F2357" w:rsidRPr="009F2357">
        <w:rPr>
          <w:rFonts w:ascii="Times New Roman" w:hAnsi="Times New Roman"/>
          <w:noProof/>
          <w:sz w:val="24"/>
        </w:rPr>
        <w:t>(Amin</w:t>
      </w:r>
      <w:r w:rsidR="009F2357">
        <w:rPr>
          <w:rFonts w:ascii="Times New Roman" w:hAnsi="Times New Roman"/>
          <w:noProof/>
          <w:sz w:val="24"/>
        </w:rPr>
        <w:t>,</w:t>
      </w:r>
      <w:r w:rsidR="009F2357" w:rsidRPr="009F2357">
        <w:rPr>
          <w:rFonts w:ascii="Times New Roman" w:hAnsi="Times New Roman"/>
          <w:noProof/>
          <w:sz w:val="24"/>
        </w:rPr>
        <w:t xml:space="preserve"> 2015a, </w:t>
      </w:r>
      <w:r w:rsidR="009F2357">
        <w:rPr>
          <w:rFonts w:ascii="Times New Roman" w:hAnsi="Times New Roman"/>
          <w:noProof/>
          <w:sz w:val="24"/>
        </w:rPr>
        <w:t xml:space="preserve"> Amin, </w:t>
      </w:r>
      <w:r w:rsidR="009F2357" w:rsidRPr="009F2357">
        <w:rPr>
          <w:rFonts w:ascii="Times New Roman" w:hAnsi="Times New Roman"/>
          <w:noProof/>
          <w:sz w:val="24"/>
        </w:rPr>
        <w:t>2015b; Wiguna 2013)</w:t>
      </w:r>
      <w:r w:rsidR="009F2357">
        <w:rPr>
          <w:rFonts w:ascii="Times New Roman" w:hAnsi="Times New Roman"/>
          <w:sz w:val="24"/>
        </w:rPr>
        <w:fldChar w:fldCharType="end"/>
      </w:r>
      <w:r w:rsidRPr="00452B89">
        <w:rPr>
          <w:rFonts w:ascii="Times New Roman" w:hAnsi="Times New Roman"/>
          <w:sz w:val="24"/>
          <w:lang w:val="id-ID"/>
        </w:rPr>
        <w:t xml:space="preserve">. Hama siput menyukai tempat yang lembab. Umur tanam juga dapat menjadi pembeda jenis hama yang menyerang pada lahan mentimun. Belalang </w:t>
      </w:r>
      <w:r w:rsidR="009F2357">
        <w:rPr>
          <w:rFonts w:ascii="Times New Roman" w:hAnsi="Times New Roman"/>
          <w:sz w:val="24"/>
        </w:rPr>
        <w:t xml:space="preserve">dan </w:t>
      </w:r>
      <w:proofErr w:type="spellStart"/>
      <w:r w:rsidR="009F2357">
        <w:rPr>
          <w:rFonts w:ascii="Times New Roman" w:hAnsi="Times New Roman"/>
          <w:sz w:val="24"/>
        </w:rPr>
        <w:t>kepik</w:t>
      </w:r>
      <w:proofErr w:type="spellEnd"/>
      <w:r w:rsidR="009F2357">
        <w:rPr>
          <w:rFonts w:ascii="Times New Roman" w:hAnsi="Times New Roman"/>
          <w:sz w:val="24"/>
        </w:rPr>
        <w:t xml:space="preserve"> </w:t>
      </w:r>
      <w:proofErr w:type="spellStart"/>
      <w:r w:rsidR="009F2357">
        <w:rPr>
          <w:rFonts w:ascii="Times New Roman" w:hAnsi="Times New Roman"/>
          <w:sz w:val="24"/>
        </w:rPr>
        <w:t>menyerang</w:t>
      </w:r>
      <w:proofErr w:type="spellEnd"/>
      <w:r w:rsidR="009F2357">
        <w:rPr>
          <w:rFonts w:ascii="Times New Roman" w:hAnsi="Times New Roman"/>
          <w:sz w:val="24"/>
        </w:rPr>
        <w:t xml:space="preserve"> </w:t>
      </w:r>
      <w:r w:rsidRPr="00452B89">
        <w:rPr>
          <w:rFonts w:ascii="Times New Roman" w:hAnsi="Times New Roman"/>
          <w:sz w:val="24"/>
          <w:lang w:val="id-ID"/>
        </w:rPr>
        <w:t xml:space="preserve">daun </w:t>
      </w:r>
      <w:proofErr w:type="spellStart"/>
      <w:r w:rsidR="009F2357">
        <w:rPr>
          <w:rFonts w:ascii="Times New Roman" w:hAnsi="Times New Roman"/>
          <w:sz w:val="24"/>
        </w:rPr>
        <w:t>mentimun</w:t>
      </w:r>
      <w:proofErr w:type="spellEnd"/>
      <w:r w:rsidR="009F2357">
        <w:rPr>
          <w:rFonts w:ascii="Times New Roman" w:hAnsi="Times New Roman"/>
          <w:sz w:val="24"/>
        </w:rPr>
        <w:t xml:space="preserve"> </w:t>
      </w:r>
      <w:r w:rsidRPr="00452B89">
        <w:rPr>
          <w:rFonts w:ascii="Times New Roman" w:hAnsi="Times New Roman"/>
          <w:sz w:val="24"/>
          <w:lang w:val="id-ID"/>
        </w:rPr>
        <w:t>yang muda</w:t>
      </w:r>
      <w:r w:rsidR="009F2357">
        <w:rPr>
          <w:rFonts w:ascii="Times New Roman" w:hAnsi="Times New Roman"/>
          <w:sz w:val="24"/>
        </w:rPr>
        <w:t xml:space="preserve"> </w:t>
      </w:r>
      <w:r w:rsidRPr="00452B89">
        <w:rPr>
          <w:rFonts w:ascii="Times New Roman" w:hAnsi="Times New Roman"/>
          <w:sz w:val="24"/>
          <w:lang w:val="id-ID"/>
        </w:rPr>
        <w:t xml:space="preserve">sehingga </w:t>
      </w:r>
      <w:r w:rsidRPr="00452B89">
        <w:rPr>
          <w:rFonts w:ascii="Times New Roman" w:hAnsi="Times New Roman"/>
          <w:sz w:val="24"/>
          <w:lang w:val="id-ID"/>
        </w:rPr>
        <w:t>kelimpahan hama ini lebih banyak pada lahan dengan umur yang masih muda.</w:t>
      </w:r>
    </w:p>
    <w:p w14:paraId="38F8CEE3" w14:textId="33694788" w:rsidR="00846DF1" w:rsidRDefault="00F90B74" w:rsidP="003231A9">
      <w:pPr>
        <w:ind w:firstLine="720"/>
        <w:rPr>
          <w:rFonts w:ascii="Times New Roman" w:hAnsi="Times New Roman"/>
          <w:sz w:val="24"/>
          <w:lang w:val="id-ID"/>
        </w:rPr>
        <w:sectPr w:rsidR="00846DF1" w:rsidSect="00846DF1">
          <w:type w:val="continuous"/>
          <w:pgSz w:w="11909" w:h="16834" w:code="9"/>
          <w:pgMar w:top="1701" w:right="1418" w:bottom="1418" w:left="1701" w:header="850" w:footer="709" w:gutter="0"/>
          <w:pgNumType w:start="10"/>
          <w:cols w:num="2" w:space="720"/>
          <w:docGrid w:linePitch="360"/>
        </w:sectPr>
      </w:pPr>
      <w:r w:rsidRPr="005A7F23">
        <w:rPr>
          <w:rFonts w:ascii="Times New Roman" w:hAnsi="Times New Roman"/>
          <w:i/>
          <w:iCs/>
          <w:sz w:val="24"/>
          <w:lang w:val="id-ID"/>
        </w:rPr>
        <w:t>Aulacophora</w:t>
      </w:r>
      <w:r w:rsidRPr="00452B89">
        <w:rPr>
          <w:rFonts w:ascii="Times New Roman" w:hAnsi="Times New Roman"/>
          <w:sz w:val="24"/>
          <w:lang w:val="id-ID"/>
        </w:rPr>
        <w:t xml:space="preserve"> sp. </w:t>
      </w:r>
      <w:proofErr w:type="spellStart"/>
      <w:r w:rsidR="004E1B71">
        <w:rPr>
          <w:rFonts w:ascii="Times New Roman" w:hAnsi="Times New Roman"/>
          <w:sz w:val="24"/>
        </w:rPr>
        <w:t>dikenal</w:t>
      </w:r>
      <w:proofErr w:type="spellEnd"/>
      <w:r w:rsidR="004E1B71">
        <w:rPr>
          <w:rFonts w:ascii="Times New Roman" w:hAnsi="Times New Roman"/>
          <w:sz w:val="24"/>
        </w:rPr>
        <w:t xml:space="preserve"> </w:t>
      </w:r>
      <w:proofErr w:type="spellStart"/>
      <w:r w:rsidR="004E1B71">
        <w:rPr>
          <w:rFonts w:ascii="Times New Roman" w:hAnsi="Times New Roman"/>
          <w:sz w:val="24"/>
        </w:rPr>
        <w:t>dengan</w:t>
      </w:r>
      <w:proofErr w:type="spellEnd"/>
      <w:r w:rsidR="004E1B71">
        <w:rPr>
          <w:rFonts w:ascii="Times New Roman" w:hAnsi="Times New Roman"/>
          <w:sz w:val="24"/>
        </w:rPr>
        <w:t xml:space="preserve"> </w:t>
      </w:r>
      <w:proofErr w:type="spellStart"/>
      <w:r w:rsidR="004E1B71">
        <w:rPr>
          <w:rFonts w:ascii="Times New Roman" w:hAnsi="Times New Roman"/>
          <w:sz w:val="24"/>
        </w:rPr>
        <w:t>nama</w:t>
      </w:r>
      <w:proofErr w:type="spellEnd"/>
      <w:r w:rsidRPr="00452B89">
        <w:rPr>
          <w:rFonts w:ascii="Times New Roman" w:hAnsi="Times New Roman"/>
          <w:sz w:val="24"/>
          <w:lang w:val="id-ID"/>
        </w:rPr>
        <w:t xml:space="preserve"> ote</w:t>
      </w:r>
      <w:r w:rsidR="004E1B71">
        <w:rPr>
          <w:rFonts w:ascii="Times New Roman" w:hAnsi="Times New Roman"/>
          <w:sz w:val="24"/>
        </w:rPr>
        <w:t>ng</w:t>
      </w:r>
      <w:r w:rsidRPr="00452B89">
        <w:rPr>
          <w:rFonts w:ascii="Times New Roman" w:hAnsi="Times New Roman"/>
          <w:sz w:val="24"/>
          <w:lang w:val="id-ID"/>
        </w:rPr>
        <w:t xml:space="preserve">-oteng memiliki bentuk tubuh oval atau lonjong dengan ukuran tubuh sekitar 8 mm berwarna dominan orange. Kumbang ini memakan anggota tanaman dari keluarga Cucurbitaceae seperti mentimun, labu, melon, semangka dan labu. </w:t>
      </w:r>
      <w:r w:rsidRPr="00452B89">
        <w:rPr>
          <w:rFonts w:ascii="Times New Roman" w:hAnsi="Times New Roman"/>
          <w:i/>
          <w:sz w:val="24"/>
          <w:lang w:val="id-ID"/>
        </w:rPr>
        <w:t>Aulacophora</w:t>
      </w:r>
      <w:r w:rsidRPr="00452B89">
        <w:rPr>
          <w:rFonts w:ascii="Times New Roman" w:hAnsi="Times New Roman"/>
          <w:sz w:val="24"/>
          <w:lang w:val="id-ID"/>
        </w:rPr>
        <w:t xml:space="preserve"> </w:t>
      </w:r>
      <w:r w:rsidR="009F2357">
        <w:rPr>
          <w:rFonts w:ascii="Times New Roman" w:hAnsi="Times New Roman"/>
          <w:sz w:val="24"/>
        </w:rPr>
        <w:t xml:space="preserve">sp. </w:t>
      </w:r>
      <w:r w:rsidRPr="00452B89">
        <w:rPr>
          <w:rFonts w:ascii="Times New Roman" w:hAnsi="Times New Roman"/>
          <w:sz w:val="24"/>
          <w:lang w:val="id-ID"/>
        </w:rPr>
        <w:t>merupakan  kumbang yang  menimbulkan  kerusakan  cukup  serius  pada  pertanaman mentimun.  Menurut  Luther  (2006)  kerusakan  yang  ditimbulkan  dapat    mengurangi  ukuran  buah,  mengakibatkan buah sulit dipasarkan terutama untuk kerusakan yang tampak pada buah. Imago  memakan  daun  dan  bunga dengan membuat lubang semisirkuler</w:t>
      </w:r>
      <w:r w:rsidR="00846DF1">
        <w:rPr>
          <w:rFonts w:ascii="Times New Roman" w:hAnsi="Times New Roman"/>
          <w:sz w:val="24"/>
        </w:rPr>
        <w:t xml:space="preserve"> (Gambar 2)</w:t>
      </w:r>
      <w:r w:rsidRPr="00452B89">
        <w:rPr>
          <w:rFonts w:ascii="Times New Roman" w:hAnsi="Times New Roman"/>
          <w:sz w:val="24"/>
          <w:lang w:val="id-ID"/>
        </w:rPr>
        <w:t>.</w:t>
      </w:r>
      <w:r>
        <w:rPr>
          <w:rFonts w:ascii="Times New Roman" w:hAnsi="Times New Roman"/>
          <w:sz w:val="24"/>
          <w:lang w:val="id-ID"/>
        </w:rPr>
        <w:t xml:space="preserve"> </w:t>
      </w:r>
    </w:p>
    <w:p w14:paraId="33DCA8A1" w14:textId="3916C10C" w:rsidR="00F90B74" w:rsidRPr="00452B89" w:rsidRDefault="00F90B74" w:rsidP="003231A9">
      <w:pPr>
        <w:ind w:firstLine="720"/>
        <w:rPr>
          <w:rFonts w:ascii="Times New Roman" w:hAnsi="Times New Roman"/>
          <w:sz w:val="24"/>
          <w:lang w:val="id-ID"/>
        </w:rPr>
      </w:pPr>
    </w:p>
    <w:p w14:paraId="69D5A5C0" w14:textId="02D86549" w:rsidR="00F90B74" w:rsidRPr="001C1C98" w:rsidRDefault="005A7F23" w:rsidP="00E076EA">
      <w:pPr>
        <w:jc w:val="center"/>
        <w:rPr>
          <w:rFonts w:ascii="Times New Roman" w:hAnsi="Times New Roman"/>
          <w:sz w:val="24"/>
          <w:szCs w:val="24"/>
        </w:rPr>
      </w:pPr>
      <w:r w:rsidRPr="00E076EA">
        <w:rPr>
          <w:rFonts w:ascii="Times New Roman" w:hAnsi="Times New Roman"/>
          <w:noProof/>
          <w:sz w:val="28"/>
          <w:szCs w:val="24"/>
          <w:lang w:val="id-ID"/>
        </w:rPr>
        <w:drawing>
          <wp:anchor distT="0" distB="0" distL="114300" distR="114300" simplePos="0" relativeHeight="251675648" behindDoc="0" locked="0" layoutInCell="1" allowOverlap="1" wp14:anchorId="0FBA427B" wp14:editId="1DEEAC12">
            <wp:simplePos x="0" y="0"/>
            <wp:positionH relativeFrom="column">
              <wp:posOffset>608965</wp:posOffset>
            </wp:positionH>
            <wp:positionV relativeFrom="paragraph">
              <wp:posOffset>1905</wp:posOffset>
            </wp:positionV>
            <wp:extent cx="4432300" cy="2343150"/>
            <wp:effectExtent l="0" t="0" r="6350" b="0"/>
            <wp:wrapTopAndBottom/>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12">
                      <a:extLst>
                        <a:ext uri="{28A0092B-C50C-407E-A947-70E740481C1C}">
                          <a14:useLocalDpi xmlns:a14="http://schemas.microsoft.com/office/drawing/2010/main" val="0"/>
                        </a:ext>
                      </a:extLst>
                    </a:blip>
                    <a:stretch>
                      <a:fillRect/>
                    </a:stretch>
                  </pic:blipFill>
                  <pic:spPr>
                    <a:xfrm>
                      <a:off x="0" y="0"/>
                      <a:ext cx="4432300" cy="2343150"/>
                    </a:xfrm>
                    <a:prstGeom prst="rect">
                      <a:avLst/>
                    </a:prstGeom>
                  </pic:spPr>
                </pic:pic>
              </a:graphicData>
            </a:graphic>
          </wp:anchor>
        </w:drawing>
      </w:r>
      <w:r w:rsidR="00F90B74" w:rsidRPr="00E076EA">
        <w:rPr>
          <w:rFonts w:ascii="Times New Roman" w:hAnsi="Times New Roman"/>
          <w:sz w:val="24"/>
          <w:szCs w:val="24"/>
          <w:lang w:val="id-ID"/>
        </w:rPr>
        <w:t>Gambar 2</w:t>
      </w:r>
      <w:r w:rsidRPr="00E076EA">
        <w:rPr>
          <w:rFonts w:ascii="Times New Roman" w:hAnsi="Times New Roman"/>
          <w:sz w:val="24"/>
          <w:szCs w:val="24"/>
        </w:rPr>
        <w:t xml:space="preserve">. </w:t>
      </w:r>
      <w:r w:rsidR="007549C4">
        <w:rPr>
          <w:rFonts w:ascii="Times New Roman" w:hAnsi="Times New Roman"/>
          <w:sz w:val="24"/>
          <w:szCs w:val="24"/>
        </w:rPr>
        <w:t xml:space="preserve">Hama </w:t>
      </w:r>
      <w:r w:rsidR="00F90B74" w:rsidRPr="00E076EA">
        <w:rPr>
          <w:rFonts w:ascii="Times New Roman" w:hAnsi="Times New Roman"/>
          <w:i/>
          <w:sz w:val="24"/>
          <w:szCs w:val="24"/>
          <w:lang w:val="id-ID"/>
        </w:rPr>
        <w:t>Aulacophora</w:t>
      </w:r>
      <w:r w:rsidR="00F90B74" w:rsidRPr="00E076EA">
        <w:rPr>
          <w:rFonts w:ascii="Times New Roman" w:hAnsi="Times New Roman"/>
          <w:sz w:val="24"/>
          <w:szCs w:val="24"/>
          <w:lang w:val="id-ID"/>
        </w:rPr>
        <w:t xml:space="preserve"> sp.  </w:t>
      </w:r>
      <w:r w:rsidRPr="00E076EA">
        <w:rPr>
          <w:rFonts w:ascii="Times New Roman" w:hAnsi="Times New Roman"/>
          <w:sz w:val="24"/>
          <w:szCs w:val="24"/>
          <w:lang w:val="id-ID"/>
        </w:rPr>
        <w:t>(a)</w:t>
      </w:r>
      <w:r w:rsidRPr="00E076EA">
        <w:rPr>
          <w:rFonts w:ascii="Times New Roman" w:hAnsi="Times New Roman"/>
          <w:sz w:val="24"/>
          <w:szCs w:val="24"/>
        </w:rPr>
        <w:t>,</w:t>
      </w:r>
      <w:r w:rsidR="00F90B74" w:rsidRPr="00E076EA">
        <w:rPr>
          <w:rFonts w:ascii="Times New Roman" w:hAnsi="Times New Roman"/>
          <w:sz w:val="24"/>
          <w:szCs w:val="24"/>
          <w:lang w:val="id-ID"/>
        </w:rPr>
        <w:t xml:space="preserve"> Gejala Serangan </w:t>
      </w:r>
      <w:r w:rsidRPr="00E076EA">
        <w:rPr>
          <w:rFonts w:ascii="Times New Roman" w:hAnsi="Times New Roman"/>
          <w:sz w:val="24"/>
          <w:szCs w:val="24"/>
          <w:lang w:val="id-ID"/>
        </w:rPr>
        <w:t>(b)</w:t>
      </w:r>
      <w:r w:rsidR="001C1C98">
        <w:rPr>
          <w:rFonts w:ascii="Times New Roman" w:hAnsi="Times New Roman"/>
          <w:sz w:val="24"/>
          <w:szCs w:val="24"/>
        </w:rPr>
        <w:t xml:space="preserve"> </w:t>
      </w:r>
      <w:r w:rsidR="001C1C98" w:rsidRPr="00E076EA">
        <w:rPr>
          <w:rFonts w:ascii="Times New Roman" w:hAnsi="Times New Roman"/>
          <w:sz w:val="24"/>
          <w:szCs w:val="24"/>
          <w:lang w:val="id-ID"/>
        </w:rPr>
        <w:t>pada daun tanaman mentimun</w:t>
      </w:r>
    </w:p>
    <w:p w14:paraId="0E37FDDD" w14:textId="77777777" w:rsidR="00846DF1" w:rsidRDefault="00846DF1" w:rsidP="003231A9">
      <w:pPr>
        <w:ind w:firstLine="720"/>
        <w:rPr>
          <w:rFonts w:ascii="Times New Roman" w:hAnsi="Times New Roman"/>
          <w:sz w:val="24"/>
          <w:lang w:val="id-ID"/>
        </w:rPr>
        <w:sectPr w:rsidR="00846DF1" w:rsidSect="003231A9">
          <w:type w:val="continuous"/>
          <w:pgSz w:w="11909" w:h="16834" w:code="9"/>
          <w:pgMar w:top="1701" w:right="1418" w:bottom="1418" w:left="1701" w:header="850" w:footer="709" w:gutter="0"/>
          <w:pgNumType w:start="10"/>
          <w:cols w:space="720"/>
          <w:docGrid w:linePitch="360"/>
        </w:sectPr>
      </w:pPr>
    </w:p>
    <w:p w14:paraId="0BD86DE7" w14:textId="4A02CBB0" w:rsidR="00846DF1" w:rsidRPr="00846DF1" w:rsidRDefault="00F90B74" w:rsidP="003231A9">
      <w:pPr>
        <w:ind w:firstLine="720"/>
        <w:rPr>
          <w:rFonts w:ascii="Times New Roman" w:hAnsi="Times New Roman"/>
          <w:sz w:val="24"/>
        </w:rPr>
        <w:sectPr w:rsidR="00846DF1" w:rsidRPr="00846DF1" w:rsidSect="00846DF1">
          <w:type w:val="continuous"/>
          <w:pgSz w:w="11909" w:h="16834" w:code="9"/>
          <w:pgMar w:top="1701" w:right="1418" w:bottom="1418" w:left="1701" w:header="850" w:footer="709" w:gutter="0"/>
          <w:pgNumType w:start="10"/>
          <w:cols w:num="2" w:space="720"/>
          <w:docGrid w:linePitch="360"/>
        </w:sectPr>
      </w:pPr>
      <w:r w:rsidRPr="00452B89">
        <w:rPr>
          <w:rFonts w:ascii="Times New Roman" w:hAnsi="Times New Roman"/>
          <w:sz w:val="24"/>
          <w:lang w:val="id-ID"/>
        </w:rPr>
        <w:t xml:space="preserve">Aktifitas  makannya  pada  daun dilakukan  dengan  cara  memutar  tubuhnya  menggunakan  ujung  poros  </w:t>
      </w:r>
      <w:r w:rsidRPr="00452B89">
        <w:rPr>
          <w:rFonts w:ascii="Times New Roman" w:hAnsi="Times New Roman"/>
          <w:sz w:val="24"/>
          <w:lang w:val="id-ID"/>
        </w:rPr>
        <w:t xml:space="preserve">abdomen,  sehingga  menghasilkan  luka melingkar  dan  pada  akhirnya  lingkaran  tersebut  akan  luruh  sehingga  </w:t>
      </w:r>
      <w:r w:rsidRPr="00452B89">
        <w:rPr>
          <w:rFonts w:ascii="Times New Roman" w:hAnsi="Times New Roman"/>
          <w:sz w:val="24"/>
          <w:lang w:val="id-ID"/>
        </w:rPr>
        <w:lastRenderedPageBreak/>
        <w:t>membentuk  luka  melingkar  yang  besar. Beberapa serangga menyerang daun yang sama hingga hanya menyisakan tulang daun.</w:t>
      </w:r>
      <w:r w:rsidR="007549C4">
        <w:rPr>
          <w:rFonts w:ascii="Times New Roman" w:hAnsi="Times New Roman"/>
          <w:sz w:val="24"/>
        </w:rPr>
        <w:t xml:space="preserve"> </w:t>
      </w:r>
      <w:r w:rsidRPr="005A7F23">
        <w:rPr>
          <w:rFonts w:ascii="Times New Roman" w:hAnsi="Times New Roman"/>
          <w:i/>
          <w:iCs/>
          <w:sz w:val="24"/>
          <w:lang w:val="id-ID"/>
        </w:rPr>
        <w:t>Succinea</w:t>
      </w:r>
      <w:r w:rsidRPr="00452B89">
        <w:rPr>
          <w:rFonts w:ascii="Times New Roman" w:hAnsi="Times New Roman"/>
          <w:sz w:val="24"/>
          <w:lang w:val="id-ID"/>
        </w:rPr>
        <w:t xml:space="preserve"> sp. atau disebut juga amber snail merupakan hama yang sering menyerang tanaman pada vase pembibitan. Sebagian besar spesies siput amber yang ditemukan di pembibitan memakan sisa-sisa tanaman yang membusuk, ganggang dan lumut, tetapi beberapa siput amber dapat memakan </w:t>
      </w:r>
      <w:r w:rsidRPr="00452B89">
        <w:rPr>
          <w:rFonts w:ascii="Times New Roman" w:hAnsi="Times New Roman"/>
          <w:sz w:val="24"/>
          <w:lang w:val="id-ID"/>
        </w:rPr>
        <w:t>inang tanaman yang sesuai. Siput amber dianggap sebagai siput terestrial tetapi juga disebut sebagai semi-akuatik karena berasosiasi dengan air, sering menghuni area basah seperti kolam. Ukuran kecil dan pewarnaan dapat bervariasi dalam spesies yang sama. Umumnya siput ini ditemukan dengan warna oranye atau kecoklatan pada lahan mentimun</w:t>
      </w:r>
      <w:r w:rsidR="00846DF1">
        <w:rPr>
          <w:rFonts w:ascii="Times New Roman" w:hAnsi="Times New Roman"/>
          <w:sz w:val="24"/>
        </w:rPr>
        <w:t xml:space="preserve"> (Gambar 3).</w:t>
      </w:r>
    </w:p>
    <w:p w14:paraId="20CFE3FE" w14:textId="1512C33B" w:rsidR="00F90B74" w:rsidRDefault="00F90B74" w:rsidP="003231A9">
      <w:pPr>
        <w:ind w:firstLine="720"/>
        <w:rPr>
          <w:rFonts w:ascii="Times New Roman" w:hAnsi="Times New Roman"/>
          <w:noProof/>
          <w:sz w:val="24"/>
          <w:lang w:val="id-ID" w:eastAsia="id-ID"/>
        </w:rPr>
      </w:pPr>
      <w:r w:rsidRPr="00452B89">
        <w:rPr>
          <w:rFonts w:ascii="Times New Roman" w:hAnsi="Times New Roman"/>
          <w:sz w:val="24"/>
          <w:lang w:val="id-ID"/>
        </w:rPr>
        <w:t>.</w:t>
      </w:r>
      <w:r w:rsidRPr="00CD00E6">
        <w:rPr>
          <w:rFonts w:ascii="Times New Roman" w:hAnsi="Times New Roman"/>
          <w:noProof/>
          <w:sz w:val="24"/>
          <w:lang w:val="id-ID" w:eastAsia="id-ID"/>
        </w:rPr>
        <w:t xml:space="preserve"> </w:t>
      </w:r>
      <w:r>
        <w:rPr>
          <w:rFonts w:ascii="Times New Roman" w:hAnsi="Times New Roman"/>
          <w:noProof/>
          <w:sz w:val="24"/>
          <w:lang w:val="id-ID" w:eastAsia="id-ID"/>
        </w:rPr>
        <w:t xml:space="preserve">  </w:t>
      </w:r>
    </w:p>
    <w:p w14:paraId="626A4BD5" w14:textId="3362F007" w:rsidR="00F90B74" w:rsidRPr="001C1C98" w:rsidRDefault="00F90B74" w:rsidP="001C1C98">
      <w:pPr>
        <w:pStyle w:val="Heading5"/>
        <w:spacing w:line="240" w:lineRule="auto"/>
        <w:ind w:left="720" w:hanging="578"/>
        <w:rPr>
          <w:lang w:val="en-US"/>
        </w:rPr>
      </w:pPr>
      <w:r>
        <w:rPr>
          <w:rFonts w:cs="Times New Roman"/>
          <w:noProof/>
          <w:lang w:val="id-ID" w:eastAsia="id-ID"/>
        </w:rPr>
        <w:drawing>
          <wp:anchor distT="0" distB="0" distL="114300" distR="114300" simplePos="0" relativeHeight="251670528" behindDoc="1" locked="0" layoutInCell="1" allowOverlap="1" wp14:anchorId="473C0CD3" wp14:editId="7D4DD71F">
            <wp:simplePos x="0" y="0"/>
            <wp:positionH relativeFrom="column">
              <wp:posOffset>2725420</wp:posOffset>
            </wp:positionH>
            <wp:positionV relativeFrom="paragraph">
              <wp:posOffset>88265</wp:posOffset>
            </wp:positionV>
            <wp:extent cx="1617345" cy="2159635"/>
            <wp:effectExtent l="0" t="0" r="1905" b="0"/>
            <wp:wrapNone/>
            <wp:docPr id="21" name="Picture 20" descr="IMG20200701113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00701113713.jpg"/>
                    <pic:cNvPicPr/>
                  </pic:nvPicPr>
                  <pic:blipFill>
                    <a:blip r:embed="rId13">
                      <a:extLst>
                        <a:ext uri="{28A0092B-C50C-407E-A947-70E740481C1C}">
                          <a14:useLocalDpi xmlns:a14="http://schemas.microsoft.com/office/drawing/2010/main" val="0"/>
                        </a:ext>
                      </a:extLst>
                    </a:blip>
                    <a:stretch>
                      <a:fillRect/>
                    </a:stretch>
                  </pic:blipFill>
                  <pic:spPr>
                    <a:xfrm>
                      <a:off x="0" y="0"/>
                      <a:ext cx="1617345" cy="2159635"/>
                    </a:xfrm>
                    <a:prstGeom prst="rect">
                      <a:avLst/>
                    </a:prstGeom>
                  </pic:spPr>
                </pic:pic>
              </a:graphicData>
            </a:graphic>
          </wp:anchor>
        </w:drawing>
      </w:r>
      <w:r w:rsidR="00E076EA">
        <w:rPr>
          <w:rFonts w:cs="Times New Roman"/>
          <w:noProof/>
          <w:lang w:val="id-ID" w:eastAsia="id-ID"/>
        </w:rPr>
        <w:drawing>
          <wp:anchor distT="0" distB="0" distL="114300" distR="114300" simplePos="0" relativeHeight="251674624" behindDoc="0" locked="0" layoutInCell="1" allowOverlap="1" wp14:anchorId="73C363F3" wp14:editId="6300BEA8">
            <wp:simplePos x="0" y="0"/>
            <wp:positionH relativeFrom="column">
              <wp:posOffset>913765</wp:posOffset>
            </wp:positionH>
            <wp:positionV relativeFrom="paragraph">
              <wp:posOffset>0</wp:posOffset>
            </wp:positionV>
            <wp:extent cx="4136390" cy="2653665"/>
            <wp:effectExtent l="0" t="0" r="0" b="0"/>
            <wp:wrapTopAndBottom/>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4">
                      <a:extLst>
                        <a:ext uri="{28A0092B-C50C-407E-A947-70E740481C1C}">
                          <a14:useLocalDpi xmlns:a14="http://schemas.microsoft.com/office/drawing/2010/main" val="0"/>
                        </a:ext>
                      </a:extLst>
                    </a:blip>
                    <a:stretch>
                      <a:fillRect/>
                    </a:stretch>
                  </pic:blipFill>
                  <pic:spPr>
                    <a:xfrm>
                      <a:off x="0" y="0"/>
                      <a:ext cx="4136390" cy="2653665"/>
                    </a:xfrm>
                    <a:prstGeom prst="rect">
                      <a:avLst/>
                    </a:prstGeom>
                  </pic:spPr>
                </pic:pic>
              </a:graphicData>
            </a:graphic>
            <wp14:sizeRelH relativeFrom="page">
              <wp14:pctWidth>0</wp14:pctWidth>
            </wp14:sizeRelH>
            <wp14:sizeRelV relativeFrom="page">
              <wp14:pctHeight>0</wp14:pctHeight>
            </wp14:sizeRelV>
          </wp:anchor>
        </w:drawing>
      </w:r>
      <w:r w:rsidRPr="00B14BCB">
        <w:rPr>
          <w:rFonts w:cs="Times New Roman"/>
          <w:noProof/>
          <w:lang w:val="id-ID" w:eastAsia="id-ID"/>
        </w:rPr>
        <w:drawing>
          <wp:anchor distT="0" distB="0" distL="114300" distR="114300" simplePos="0" relativeHeight="251669504" behindDoc="1" locked="0" layoutInCell="1" allowOverlap="1" wp14:anchorId="065AFD71" wp14:editId="27FC515F">
            <wp:simplePos x="0" y="0"/>
            <wp:positionH relativeFrom="column">
              <wp:posOffset>991235</wp:posOffset>
            </wp:positionH>
            <wp:positionV relativeFrom="paragraph">
              <wp:posOffset>88265</wp:posOffset>
            </wp:positionV>
            <wp:extent cx="1733550" cy="2159635"/>
            <wp:effectExtent l="0" t="0" r="0" b="0"/>
            <wp:wrapNone/>
            <wp:docPr id="30" name="Picture 10" descr="WhatsApp Image 2020-09-30 at 04.43.40 (5).jpeg"/>
            <wp:cNvGraphicFramePr/>
            <a:graphic xmlns:a="http://schemas.openxmlformats.org/drawingml/2006/main">
              <a:graphicData uri="http://schemas.openxmlformats.org/drawingml/2006/picture">
                <pic:pic xmlns:pic="http://schemas.openxmlformats.org/drawingml/2006/picture">
                  <pic:nvPicPr>
                    <pic:cNvPr id="8" name="Picture 7" descr="WhatsApp Image 2020-09-30 at 04.43.40 (5).jpeg"/>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33550" cy="2159635"/>
                    </a:xfrm>
                    <a:prstGeom prst="rect">
                      <a:avLst/>
                    </a:prstGeom>
                  </pic:spPr>
                </pic:pic>
              </a:graphicData>
            </a:graphic>
          </wp:anchor>
        </w:drawing>
      </w:r>
      <w:r>
        <w:rPr>
          <w:lang w:val="id-ID"/>
        </w:rPr>
        <w:t>Gambar 3</w:t>
      </w:r>
      <w:r w:rsidR="00E076EA">
        <w:rPr>
          <w:lang w:val="en-US"/>
        </w:rPr>
        <w:t>.</w:t>
      </w:r>
      <w:r>
        <w:rPr>
          <w:lang w:val="id-ID"/>
        </w:rPr>
        <w:t xml:space="preserve"> Hama </w:t>
      </w:r>
      <w:r w:rsidRPr="00FA5AE4">
        <w:rPr>
          <w:i/>
          <w:lang w:val="id-ID"/>
        </w:rPr>
        <w:t>Succinea</w:t>
      </w:r>
      <w:r w:rsidRPr="00CD00E6">
        <w:rPr>
          <w:lang w:val="id-ID"/>
        </w:rPr>
        <w:t xml:space="preserve"> sp.</w:t>
      </w:r>
      <w:r>
        <w:rPr>
          <w:lang w:val="id-ID"/>
        </w:rPr>
        <w:t xml:space="preserve"> </w:t>
      </w:r>
      <w:r w:rsidR="00E076EA">
        <w:rPr>
          <w:lang w:val="id-ID"/>
        </w:rPr>
        <w:t>(a</w:t>
      </w:r>
      <w:r w:rsidR="00E076EA">
        <w:rPr>
          <w:lang w:val="en-US"/>
        </w:rPr>
        <w:t xml:space="preserve">), </w:t>
      </w:r>
      <w:r>
        <w:rPr>
          <w:lang w:val="id-ID"/>
        </w:rPr>
        <w:t>Gejala serangan</w:t>
      </w:r>
      <w:r w:rsidR="00E076EA">
        <w:rPr>
          <w:lang w:val="en-US"/>
        </w:rPr>
        <w:t xml:space="preserve"> </w:t>
      </w:r>
      <w:r w:rsidR="00E076EA">
        <w:rPr>
          <w:lang w:val="id-ID"/>
        </w:rPr>
        <w:t>(b)</w:t>
      </w:r>
      <w:r w:rsidR="001C1C98">
        <w:rPr>
          <w:lang w:val="en-US"/>
        </w:rPr>
        <w:t xml:space="preserve"> </w:t>
      </w:r>
      <w:r w:rsidR="001C1C98" w:rsidRPr="00E076EA">
        <w:rPr>
          <w:szCs w:val="24"/>
          <w:lang w:val="id-ID"/>
        </w:rPr>
        <w:t>pada daun tanaman mentimun</w:t>
      </w:r>
    </w:p>
    <w:p w14:paraId="22EC0BF0" w14:textId="77777777" w:rsidR="00F90B74" w:rsidRPr="00F205AF" w:rsidRDefault="00F90B74" w:rsidP="003231A9">
      <w:pPr>
        <w:rPr>
          <w:lang w:val="id-ID"/>
        </w:rPr>
      </w:pPr>
    </w:p>
    <w:p w14:paraId="3FC4EDEC" w14:textId="77777777" w:rsidR="003A1FBD" w:rsidRDefault="003A1FBD" w:rsidP="009F2357">
      <w:pPr>
        <w:ind w:firstLine="720"/>
        <w:rPr>
          <w:rFonts w:ascii="Times New Roman" w:hAnsi="Times New Roman"/>
          <w:sz w:val="24"/>
          <w:lang w:val="id-ID"/>
        </w:rPr>
        <w:sectPr w:rsidR="003A1FBD" w:rsidSect="003231A9">
          <w:type w:val="continuous"/>
          <w:pgSz w:w="11909" w:h="16834" w:code="9"/>
          <w:pgMar w:top="1701" w:right="1418" w:bottom="1418" w:left="1701" w:header="850" w:footer="709" w:gutter="0"/>
          <w:pgNumType w:start="10"/>
          <w:cols w:space="720"/>
          <w:docGrid w:linePitch="360"/>
        </w:sectPr>
      </w:pPr>
    </w:p>
    <w:p w14:paraId="191BBA71" w14:textId="716C735B" w:rsidR="00C924A3" w:rsidRDefault="00F90B74" w:rsidP="00C924A3">
      <w:pPr>
        <w:ind w:firstLine="720"/>
        <w:rPr>
          <w:rFonts w:ascii="Times New Roman" w:hAnsi="Times New Roman"/>
          <w:sz w:val="24"/>
          <w:lang w:val="id-ID"/>
        </w:rPr>
      </w:pPr>
      <w:r w:rsidRPr="00452B89">
        <w:rPr>
          <w:rFonts w:ascii="Times New Roman" w:hAnsi="Times New Roman"/>
          <w:sz w:val="24"/>
          <w:lang w:val="id-ID"/>
        </w:rPr>
        <w:t>Belalang adalah salah satu jenis hewan herbivora yang termasuk dalam ordo orthoptera dengan famili Acrididae. Memiliki dua antena dibagian kepala yang jauh lebih pendek dari bentuk tubuh. Belalang kayu secara umumnya memiliki sayap untuk terbang, namun jarang sekali digunakan untuk terbang. Belalang kayu berwarna cokelat kekuningan, kekuningan atau hijau dengan corak warna biru gelap terutama di bagian sayap. Serangga ini termasuk pemakan tumbuhan dan sering kali merusak tanaman (hama). Adapun alat mulutnya bertipe penggigit pengunyah. Hama ini menyerang tanaman muda dan tua dengan merusak tanaman pada bagian daun dan pucuk</w:t>
      </w:r>
      <w:r w:rsidR="005310E6">
        <w:rPr>
          <w:rFonts w:ascii="Times New Roman" w:hAnsi="Times New Roman"/>
          <w:sz w:val="24"/>
        </w:rPr>
        <w:t xml:space="preserve">. </w:t>
      </w:r>
      <w:r w:rsidR="005310E6" w:rsidRPr="00452B89">
        <w:rPr>
          <w:rFonts w:ascii="Times New Roman" w:hAnsi="Times New Roman"/>
          <w:sz w:val="24"/>
          <w:lang w:val="id-ID"/>
        </w:rPr>
        <w:t xml:space="preserve">Kepik labu merupakan hama tanaman yang dianggap sebagai serangga fitofag dan telah dilaporkan memakan berbagai tanaman </w:t>
      </w:r>
      <w:r w:rsidR="005310E6" w:rsidRPr="00452B89">
        <w:rPr>
          <w:rFonts w:ascii="Times New Roman" w:hAnsi="Times New Roman"/>
          <w:sz w:val="24"/>
          <w:lang w:val="id-ID"/>
        </w:rPr>
        <w:t xml:space="preserve">family </w:t>
      </w:r>
      <w:r w:rsidR="005310E6">
        <w:rPr>
          <w:rFonts w:ascii="Times New Roman" w:hAnsi="Times New Roman"/>
          <w:sz w:val="24"/>
          <w:lang w:val="id-ID"/>
        </w:rPr>
        <w:t xml:space="preserve">Cucurbitaceae. </w:t>
      </w:r>
      <w:r w:rsidR="005310E6" w:rsidRPr="00CF0CDE">
        <w:rPr>
          <w:rFonts w:ascii="Times New Roman" w:hAnsi="Times New Roman"/>
          <w:sz w:val="24"/>
          <w:lang w:val="id-ID"/>
        </w:rPr>
        <w:t>Serangan pada buah muda menyebabkan buah gugur atau mengalami perubahan bentuk. Serangan pada buah tua menyebabkan kulit buah berbercak dan daging buah mengering</w:t>
      </w:r>
      <w:r w:rsidR="00C924A3">
        <w:rPr>
          <w:rFonts w:ascii="Times New Roman" w:hAnsi="Times New Roman"/>
          <w:sz w:val="24"/>
        </w:rPr>
        <w:t xml:space="preserve"> </w:t>
      </w:r>
      <w:r w:rsidR="00C924A3" w:rsidRPr="00452B89">
        <w:rPr>
          <w:rFonts w:ascii="Times New Roman" w:hAnsi="Times New Roman"/>
          <w:sz w:val="24"/>
          <w:lang w:val="id-ID"/>
        </w:rPr>
        <w:t xml:space="preserve">Kepik labu merupakan hama tanaman yang dianggap sebagai serangga fitofag dan telah dilaporkan memakan berbagai tanaman family </w:t>
      </w:r>
      <w:r w:rsidR="00C924A3">
        <w:rPr>
          <w:rFonts w:ascii="Times New Roman" w:hAnsi="Times New Roman"/>
          <w:sz w:val="24"/>
          <w:lang w:val="id-ID"/>
        </w:rPr>
        <w:t xml:space="preserve">Cucurbitaceae. </w:t>
      </w:r>
      <w:r w:rsidR="00C924A3" w:rsidRPr="00CF0CDE">
        <w:rPr>
          <w:rFonts w:ascii="Times New Roman" w:hAnsi="Times New Roman"/>
          <w:sz w:val="24"/>
          <w:lang w:val="id-ID"/>
        </w:rPr>
        <w:t>Serangan pada buah muda menyebabkan buah gugur atau mengalami perubahan bentuk. Serangan pada buah tua menyebabkan kulit buah berbercak dan daging buah mengering.</w:t>
      </w:r>
      <w:r w:rsidR="00C924A3">
        <w:rPr>
          <w:rFonts w:ascii="Times New Roman" w:hAnsi="Times New Roman"/>
          <w:sz w:val="24"/>
        </w:rPr>
        <w:t xml:space="preserve"> </w:t>
      </w:r>
      <w:r w:rsidR="00C924A3" w:rsidRPr="00452B89">
        <w:rPr>
          <w:rFonts w:ascii="Times New Roman" w:hAnsi="Times New Roman"/>
          <w:sz w:val="24"/>
          <w:lang w:val="id-ID"/>
        </w:rPr>
        <w:t xml:space="preserve">Kepik labu merupakan hama tanaman yang dianggap sebagai serangga fitofag dan telah dilaporkan memakan berbagai tanaman family </w:t>
      </w:r>
      <w:r w:rsidR="00C924A3">
        <w:rPr>
          <w:rFonts w:ascii="Times New Roman" w:hAnsi="Times New Roman"/>
          <w:sz w:val="24"/>
          <w:lang w:val="id-ID"/>
        </w:rPr>
        <w:t xml:space="preserve">Cucurbitaceae. </w:t>
      </w:r>
      <w:r w:rsidR="00C924A3" w:rsidRPr="00CF0CDE">
        <w:rPr>
          <w:rFonts w:ascii="Times New Roman" w:hAnsi="Times New Roman"/>
          <w:sz w:val="24"/>
          <w:lang w:val="id-ID"/>
        </w:rPr>
        <w:t xml:space="preserve">Serangan pada buah muda menyebabkan buah gugur atau mengalami perubahan bentuk. Serangan pada buah tua </w:t>
      </w:r>
      <w:r w:rsidR="00C924A3" w:rsidRPr="00CF0CDE">
        <w:rPr>
          <w:rFonts w:ascii="Times New Roman" w:hAnsi="Times New Roman"/>
          <w:sz w:val="24"/>
          <w:lang w:val="id-ID"/>
        </w:rPr>
        <w:lastRenderedPageBreak/>
        <w:t>menyebabkan kulit buah berbercak dan daging buah mengering</w:t>
      </w:r>
      <w:r w:rsidR="00C924A3">
        <w:rPr>
          <w:rFonts w:ascii="Times New Roman" w:hAnsi="Times New Roman"/>
          <w:sz w:val="24"/>
        </w:rPr>
        <w:t xml:space="preserve"> (Gambar 4)</w:t>
      </w:r>
      <w:r w:rsidR="00C924A3" w:rsidRPr="00CF0CDE">
        <w:rPr>
          <w:rFonts w:ascii="Times New Roman" w:hAnsi="Times New Roman"/>
          <w:sz w:val="24"/>
          <w:lang w:val="id-ID"/>
        </w:rPr>
        <w:t>.</w:t>
      </w:r>
    </w:p>
    <w:p w14:paraId="5F3F477D" w14:textId="57CC4469" w:rsidR="00C924A3" w:rsidRPr="00C924A3" w:rsidRDefault="00C924A3" w:rsidP="00C924A3">
      <w:pPr>
        <w:ind w:firstLine="720"/>
        <w:rPr>
          <w:rFonts w:ascii="Times New Roman" w:hAnsi="Times New Roman"/>
          <w:sz w:val="24"/>
        </w:rPr>
      </w:pPr>
    </w:p>
    <w:p w14:paraId="6BA4465B" w14:textId="19A68112" w:rsidR="003A1FBD" w:rsidRPr="00C924A3" w:rsidRDefault="003A1FBD" w:rsidP="009F2357">
      <w:pPr>
        <w:ind w:firstLine="720"/>
        <w:rPr>
          <w:rFonts w:ascii="Times New Roman" w:hAnsi="Times New Roman"/>
          <w:sz w:val="24"/>
        </w:rPr>
        <w:sectPr w:rsidR="003A1FBD" w:rsidRPr="00C924A3" w:rsidSect="003A1FBD">
          <w:type w:val="continuous"/>
          <w:pgSz w:w="11909" w:h="16834" w:code="9"/>
          <w:pgMar w:top="1701" w:right="1418" w:bottom="1418" w:left="1701" w:header="850" w:footer="709" w:gutter="0"/>
          <w:pgNumType w:start="10"/>
          <w:cols w:num="2" w:space="720"/>
          <w:docGrid w:linePitch="360"/>
        </w:sectPr>
      </w:pPr>
    </w:p>
    <w:p w14:paraId="5836ACBD" w14:textId="00E85227" w:rsidR="005310E6" w:rsidRDefault="005310E6" w:rsidP="009F2357">
      <w:pPr>
        <w:ind w:firstLine="720"/>
        <w:rPr>
          <w:rFonts w:ascii="Times New Roman" w:hAnsi="Times New Roman"/>
          <w:sz w:val="24"/>
          <w:lang w:val="id-ID"/>
        </w:rPr>
      </w:pPr>
      <w:r w:rsidRPr="00CF0CDE">
        <w:rPr>
          <w:rFonts w:ascii="Times New Roman" w:hAnsi="Times New Roman"/>
          <w:sz w:val="24"/>
          <w:lang w:val="id-ID"/>
        </w:rPr>
        <w:t>.</w:t>
      </w:r>
    </w:p>
    <w:p w14:paraId="1C5DCF95" w14:textId="448DBBE8" w:rsidR="00F90B74" w:rsidRPr="005310E6" w:rsidRDefault="00F90B74" w:rsidP="003231A9">
      <w:pPr>
        <w:rPr>
          <w:rFonts w:ascii="Times New Roman" w:hAnsi="Times New Roman"/>
          <w:sz w:val="24"/>
        </w:rPr>
      </w:pPr>
    </w:p>
    <w:p w14:paraId="55F15594" w14:textId="42A64CE9" w:rsidR="00F90B74" w:rsidRDefault="005310E6" w:rsidP="003231A9">
      <w:pPr>
        <w:jc w:val="center"/>
        <w:rPr>
          <w:lang w:val="id-ID"/>
        </w:rPr>
      </w:pPr>
      <w:r>
        <w:rPr>
          <w:noProof/>
          <w:lang w:val="id-ID"/>
        </w:rPr>
        <w:drawing>
          <wp:inline distT="0" distB="0" distL="0" distR="0" wp14:anchorId="00E16BBA" wp14:editId="701727F7">
            <wp:extent cx="3041650" cy="2000035"/>
            <wp:effectExtent l="0" t="0" r="635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64320" cy="2014941"/>
                    </a:xfrm>
                    <a:prstGeom prst="rect">
                      <a:avLst/>
                    </a:prstGeom>
                  </pic:spPr>
                </pic:pic>
              </a:graphicData>
            </a:graphic>
          </wp:inline>
        </w:drawing>
      </w:r>
    </w:p>
    <w:p w14:paraId="266CEF6D" w14:textId="5861F830" w:rsidR="00F90B74" w:rsidRPr="00C36080" w:rsidRDefault="00F90B74" w:rsidP="005310E6">
      <w:pPr>
        <w:ind w:left="1134" w:hanging="1134"/>
        <w:rPr>
          <w:rFonts w:ascii="Times New Roman" w:hAnsi="Times New Roman"/>
          <w:sz w:val="28"/>
        </w:rPr>
      </w:pPr>
      <w:r w:rsidRPr="00F205AF">
        <w:rPr>
          <w:rFonts w:ascii="Times New Roman" w:hAnsi="Times New Roman"/>
          <w:sz w:val="24"/>
          <w:lang w:val="id-ID"/>
        </w:rPr>
        <w:t>Gambar 4</w:t>
      </w:r>
      <w:r w:rsidR="00C36080">
        <w:rPr>
          <w:rFonts w:ascii="Times New Roman" w:hAnsi="Times New Roman"/>
          <w:sz w:val="24"/>
        </w:rPr>
        <w:t>.</w:t>
      </w:r>
      <w:r w:rsidRPr="00F205AF">
        <w:rPr>
          <w:rFonts w:ascii="Times New Roman" w:hAnsi="Times New Roman"/>
          <w:sz w:val="24"/>
          <w:lang w:val="id-ID"/>
        </w:rPr>
        <w:t xml:space="preserve"> </w:t>
      </w:r>
      <w:r w:rsidR="007549C4">
        <w:rPr>
          <w:rFonts w:ascii="Times New Roman" w:hAnsi="Times New Roman"/>
          <w:sz w:val="24"/>
        </w:rPr>
        <w:t>Hama</w:t>
      </w:r>
      <w:r w:rsidRPr="00F205AF">
        <w:rPr>
          <w:rFonts w:ascii="Times New Roman" w:hAnsi="Times New Roman"/>
          <w:sz w:val="24"/>
          <w:lang w:val="id-ID"/>
        </w:rPr>
        <w:t xml:space="preserve"> </w:t>
      </w:r>
      <w:r w:rsidRPr="00C36080">
        <w:rPr>
          <w:rFonts w:ascii="Times New Roman" w:hAnsi="Times New Roman"/>
          <w:i/>
          <w:iCs/>
          <w:sz w:val="24"/>
          <w:lang w:val="id-ID"/>
        </w:rPr>
        <w:t>Valanga</w:t>
      </w:r>
      <w:r w:rsidRPr="00F205AF">
        <w:rPr>
          <w:rFonts w:ascii="Times New Roman" w:hAnsi="Times New Roman"/>
          <w:sz w:val="24"/>
          <w:lang w:val="id-ID"/>
        </w:rPr>
        <w:t xml:space="preserve"> sp. </w:t>
      </w:r>
      <w:r w:rsidR="005310E6">
        <w:rPr>
          <w:rFonts w:ascii="Times New Roman" w:hAnsi="Times New Roman"/>
          <w:sz w:val="24"/>
        </w:rPr>
        <w:t xml:space="preserve">(a) dan </w:t>
      </w:r>
      <w:r w:rsidR="005310E6" w:rsidRPr="00C465E3">
        <w:rPr>
          <w:rFonts w:ascii="Times New Roman" w:hAnsi="Times New Roman"/>
          <w:i/>
          <w:iCs/>
          <w:sz w:val="24"/>
          <w:szCs w:val="24"/>
          <w:lang w:val="id-ID"/>
        </w:rPr>
        <w:t>Leptoglossus</w:t>
      </w:r>
      <w:r w:rsidR="005310E6" w:rsidRPr="00C465E3">
        <w:rPr>
          <w:rFonts w:ascii="Times New Roman" w:hAnsi="Times New Roman"/>
          <w:sz w:val="24"/>
          <w:szCs w:val="24"/>
          <w:lang w:val="id-ID"/>
        </w:rPr>
        <w:t xml:space="preserve"> </w:t>
      </w:r>
      <w:r w:rsidR="005310E6" w:rsidRPr="00C465E3">
        <w:rPr>
          <w:rFonts w:ascii="Times New Roman" w:hAnsi="Times New Roman"/>
          <w:sz w:val="24"/>
          <w:szCs w:val="24"/>
        </w:rPr>
        <w:t xml:space="preserve">sp. </w:t>
      </w:r>
      <w:r w:rsidR="005310E6">
        <w:rPr>
          <w:rFonts w:ascii="Times New Roman" w:hAnsi="Times New Roman"/>
          <w:sz w:val="24"/>
          <w:szCs w:val="24"/>
        </w:rPr>
        <w:t>(b)</w:t>
      </w:r>
      <w:r w:rsidR="005310E6">
        <w:rPr>
          <w:rFonts w:ascii="Times New Roman" w:hAnsi="Times New Roman"/>
          <w:sz w:val="24"/>
        </w:rPr>
        <w:t xml:space="preserve"> </w:t>
      </w:r>
      <w:r w:rsidR="00C36080">
        <w:rPr>
          <w:rFonts w:ascii="Times New Roman" w:hAnsi="Times New Roman"/>
          <w:sz w:val="24"/>
        </w:rPr>
        <w:t xml:space="preserve">yang </w:t>
      </w:r>
      <w:proofErr w:type="spellStart"/>
      <w:r w:rsidR="00C36080">
        <w:rPr>
          <w:rFonts w:ascii="Times New Roman" w:hAnsi="Times New Roman"/>
          <w:sz w:val="24"/>
        </w:rPr>
        <w:t>terdapat</w:t>
      </w:r>
      <w:proofErr w:type="spellEnd"/>
      <w:r w:rsidR="00C36080">
        <w:rPr>
          <w:rFonts w:ascii="Times New Roman" w:hAnsi="Times New Roman"/>
          <w:sz w:val="24"/>
        </w:rPr>
        <w:t xml:space="preserve"> pada </w:t>
      </w:r>
      <w:r w:rsidR="005310E6">
        <w:rPr>
          <w:rFonts w:ascii="Times New Roman" w:hAnsi="Times New Roman"/>
          <w:sz w:val="24"/>
        </w:rPr>
        <w:t xml:space="preserve">  </w:t>
      </w:r>
      <w:proofErr w:type="spellStart"/>
      <w:r w:rsidR="00C36080">
        <w:rPr>
          <w:rFonts w:ascii="Times New Roman" w:hAnsi="Times New Roman"/>
          <w:sz w:val="24"/>
        </w:rPr>
        <w:t>tanaman</w:t>
      </w:r>
      <w:proofErr w:type="spellEnd"/>
      <w:r w:rsidR="00C36080">
        <w:rPr>
          <w:rFonts w:ascii="Times New Roman" w:hAnsi="Times New Roman"/>
          <w:sz w:val="24"/>
        </w:rPr>
        <w:t xml:space="preserve"> </w:t>
      </w:r>
      <w:proofErr w:type="spellStart"/>
      <w:r w:rsidR="00C36080">
        <w:rPr>
          <w:rFonts w:ascii="Times New Roman" w:hAnsi="Times New Roman"/>
          <w:sz w:val="24"/>
        </w:rPr>
        <w:t>mentimun</w:t>
      </w:r>
      <w:proofErr w:type="spellEnd"/>
    </w:p>
    <w:p w14:paraId="0FAEF85D" w14:textId="77777777" w:rsidR="00190315" w:rsidRDefault="00190315" w:rsidP="003F6BC5">
      <w:pPr>
        <w:ind w:firstLine="720"/>
        <w:rPr>
          <w:rFonts w:ascii="Times New Roman" w:hAnsi="Times New Roman"/>
          <w:sz w:val="24"/>
          <w:lang w:val="id-ID"/>
        </w:rPr>
        <w:sectPr w:rsidR="00190315" w:rsidSect="003231A9">
          <w:type w:val="continuous"/>
          <w:pgSz w:w="11909" w:h="16834" w:code="9"/>
          <w:pgMar w:top="1701" w:right="1418" w:bottom="1418" w:left="1701" w:header="850" w:footer="709" w:gutter="0"/>
          <w:pgNumType w:start="10"/>
          <w:cols w:space="720"/>
          <w:docGrid w:linePitch="360"/>
        </w:sectPr>
      </w:pPr>
    </w:p>
    <w:p w14:paraId="64DB6C2C" w14:textId="64F11491" w:rsidR="003F6BC5" w:rsidRPr="003F2827" w:rsidRDefault="00F90B74" w:rsidP="003F6BC5">
      <w:pPr>
        <w:ind w:firstLine="720"/>
        <w:rPr>
          <w:rFonts w:ascii="Times New Roman" w:hAnsi="Times New Roman"/>
          <w:sz w:val="24"/>
          <w:lang w:val="id-ID"/>
        </w:rPr>
      </w:pPr>
      <w:r w:rsidRPr="00452B89">
        <w:rPr>
          <w:rFonts w:ascii="Times New Roman" w:hAnsi="Times New Roman"/>
          <w:sz w:val="24"/>
          <w:lang w:val="id-ID"/>
        </w:rPr>
        <w:t xml:space="preserve">Populasi hama yang menyerang tanaman mentimun pada dua lahan petani dilakukan 4 kali pengamatan. Hama yang di amati yaitu </w:t>
      </w:r>
      <w:r w:rsidRPr="00933550">
        <w:rPr>
          <w:rFonts w:ascii="Times New Roman" w:hAnsi="Times New Roman"/>
          <w:i/>
          <w:sz w:val="24"/>
          <w:lang w:val="id-ID"/>
        </w:rPr>
        <w:t>Aulacophora</w:t>
      </w:r>
      <w:r w:rsidRPr="00452B89">
        <w:rPr>
          <w:rFonts w:ascii="Times New Roman" w:hAnsi="Times New Roman"/>
          <w:sz w:val="24"/>
          <w:lang w:val="id-ID"/>
        </w:rPr>
        <w:t xml:space="preserve"> sp., </w:t>
      </w:r>
      <w:r w:rsidRPr="00933550">
        <w:rPr>
          <w:rFonts w:ascii="Times New Roman" w:hAnsi="Times New Roman"/>
          <w:i/>
          <w:sz w:val="24"/>
          <w:lang w:val="id-ID"/>
        </w:rPr>
        <w:t>Succinea</w:t>
      </w:r>
      <w:r w:rsidRPr="00452B89">
        <w:rPr>
          <w:rFonts w:ascii="Times New Roman" w:hAnsi="Times New Roman"/>
          <w:sz w:val="24"/>
          <w:lang w:val="id-ID"/>
        </w:rPr>
        <w:t xml:space="preserve"> sp., </w:t>
      </w:r>
      <w:r w:rsidRPr="00933550">
        <w:rPr>
          <w:rFonts w:ascii="Times New Roman" w:hAnsi="Times New Roman"/>
          <w:i/>
          <w:sz w:val="24"/>
          <w:lang w:val="id-ID"/>
        </w:rPr>
        <w:t>Leptoglossus</w:t>
      </w:r>
      <w:r w:rsidRPr="00452B89">
        <w:rPr>
          <w:rFonts w:ascii="Times New Roman" w:hAnsi="Times New Roman"/>
          <w:sz w:val="24"/>
          <w:lang w:val="id-ID"/>
        </w:rPr>
        <w:t xml:space="preserve"> sp., dan</w:t>
      </w:r>
      <w:r>
        <w:rPr>
          <w:rFonts w:ascii="Times New Roman" w:hAnsi="Times New Roman"/>
          <w:sz w:val="24"/>
          <w:lang w:val="id-ID"/>
        </w:rPr>
        <w:t xml:space="preserve"> </w:t>
      </w:r>
      <w:r w:rsidRPr="00933550">
        <w:rPr>
          <w:rFonts w:ascii="Times New Roman" w:hAnsi="Times New Roman"/>
          <w:i/>
          <w:sz w:val="24"/>
          <w:lang w:val="id-ID"/>
        </w:rPr>
        <w:t>Valanga</w:t>
      </w:r>
      <w:r w:rsidRPr="00452B89">
        <w:rPr>
          <w:rFonts w:ascii="Times New Roman" w:hAnsi="Times New Roman"/>
          <w:sz w:val="24"/>
          <w:lang w:val="id-ID"/>
        </w:rPr>
        <w:t xml:space="preserve"> sp.</w:t>
      </w:r>
      <w:r w:rsidR="003F6BC5">
        <w:rPr>
          <w:rFonts w:ascii="Times New Roman" w:hAnsi="Times New Roman"/>
          <w:sz w:val="24"/>
        </w:rPr>
        <w:t xml:space="preserve">. </w:t>
      </w:r>
      <w:r w:rsidR="003F6BC5">
        <w:rPr>
          <w:rFonts w:ascii="Times New Roman" w:hAnsi="Times New Roman"/>
          <w:sz w:val="24"/>
          <w:lang w:val="id-ID"/>
        </w:rPr>
        <w:t xml:space="preserve">Populasi hama </w:t>
      </w:r>
      <w:r w:rsidR="003F6BC5" w:rsidRPr="00933550">
        <w:rPr>
          <w:rFonts w:ascii="Times New Roman" w:hAnsi="Times New Roman"/>
          <w:i/>
          <w:sz w:val="24"/>
          <w:lang w:val="id-ID"/>
        </w:rPr>
        <w:t>Aulachopora</w:t>
      </w:r>
      <w:r w:rsidR="003F6BC5">
        <w:rPr>
          <w:rFonts w:ascii="Times New Roman" w:hAnsi="Times New Roman"/>
          <w:sz w:val="24"/>
          <w:lang w:val="id-ID"/>
        </w:rPr>
        <w:t xml:space="preserve"> sp. pada lahan mentimun denga umur tanam yang bebeda mengalami kenaikan dan penurunan selama empat kali pengamatan. Minggu pertama populasi </w:t>
      </w:r>
      <w:r w:rsidR="003F6BC5" w:rsidRPr="00C465E3">
        <w:rPr>
          <w:rFonts w:ascii="Times New Roman" w:hAnsi="Times New Roman"/>
          <w:i/>
          <w:iCs/>
          <w:sz w:val="24"/>
          <w:lang w:val="id-ID"/>
        </w:rPr>
        <w:t>Aulachopra</w:t>
      </w:r>
      <w:r w:rsidR="003F6BC5">
        <w:rPr>
          <w:rFonts w:ascii="Times New Roman" w:hAnsi="Times New Roman"/>
          <w:sz w:val="24"/>
        </w:rPr>
        <w:t xml:space="preserve"> sp.</w:t>
      </w:r>
      <w:r w:rsidR="003F6BC5">
        <w:rPr>
          <w:rFonts w:ascii="Times New Roman" w:hAnsi="Times New Roman"/>
          <w:sz w:val="24"/>
          <w:lang w:val="id-ID"/>
        </w:rPr>
        <w:t xml:space="preserve"> menunjukkan jumlah 8 ekor pada lahan 1 dan 9 ekor pada lahan 2. Kedua lahan mengalami penurunan populasi pada minggu kedua menjadi 6 ekor pada kedua lahan. Di minggu ketiga menglami kenaikan populasi pada lahan 1 menjadi 10 ekor dan lahan 2 menjadi 13 ekor. Di pengamatan minggu ke 4 populasi Aulachopora di lahan 1 mengalami kenaikan dan lahan 2 penurunan. Lahan 1 populasi hama Aulacophora yang semula 10 ekor menjadi 12 ekor sedangkan lahan 2 dari 13 ekor menjadi 12 ekor.</w:t>
      </w:r>
      <w:r w:rsidR="003F6BC5">
        <w:rPr>
          <w:rFonts w:ascii="Times New Roman" w:hAnsi="Times New Roman"/>
          <w:sz w:val="24"/>
        </w:rPr>
        <w:t xml:space="preserve">  </w:t>
      </w:r>
      <w:r w:rsidR="003F6BC5">
        <w:rPr>
          <w:rFonts w:ascii="Times New Roman" w:hAnsi="Times New Roman"/>
          <w:sz w:val="24"/>
          <w:lang w:val="id-ID"/>
        </w:rPr>
        <w:t xml:space="preserve">Pengamatan populasi hama </w:t>
      </w:r>
      <w:r w:rsidR="003F6BC5" w:rsidRPr="00933550">
        <w:rPr>
          <w:rFonts w:ascii="Times New Roman" w:hAnsi="Times New Roman"/>
          <w:i/>
          <w:sz w:val="24"/>
          <w:lang w:val="id-ID"/>
        </w:rPr>
        <w:t>Succinea</w:t>
      </w:r>
      <w:r w:rsidR="003F6BC5">
        <w:rPr>
          <w:rFonts w:ascii="Times New Roman" w:hAnsi="Times New Roman"/>
          <w:i/>
          <w:sz w:val="24"/>
        </w:rPr>
        <w:t xml:space="preserve"> </w:t>
      </w:r>
      <w:r w:rsidR="003F6BC5">
        <w:rPr>
          <w:rFonts w:ascii="Times New Roman" w:hAnsi="Times New Roman"/>
          <w:iCs/>
          <w:sz w:val="24"/>
        </w:rPr>
        <w:t>sp.</w:t>
      </w:r>
      <w:r w:rsidR="003F6BC5">
        <w:rPr>
          <w:rFonts w:ascii="Times New Roman" w:hAnsi="Times New Roman"/>
          <w:sz w:val="24"/>
          <w:lang w:val="id-ID"/>
        </w:rPr>
        <w:t xml:space="preserve"> pada dua lahan mentimun dengan umur tanam berbeda pada lahan mentimun </w:t>
      </w:r>
      <w:r w:rsidR="003F6BC5">
        <w:rPr>
          <w:rFonts w:ascii="Times New Roman" w:hAnsi="Times New Roman"/>
          <w:sz w:val="24"/>
          <w:lang w:val="id-ID"/>
        </w:rPr>
        <w:t xml:space="preserve">mengalami perbedaan. Pada lahan 2 hama </w:t>
      </w:r>
      <w:r w:rsidR="003F6BC5" w:rsidRPr="004E4E9C">
        <w:rPr>
          <w:rFonts w:ascii="Times New Roman" w:hAnsi="Times New Roman"/>
          <w:i/>
          <w:sz w:val="24"/>
          <w:lang w:val="id-ID"/>
        </w:rPr>
        <w:t>Succinea</w:t>
      </w:r>
      <w:r w:rsidR="003F6BC5">
        <w:rPr>
          <w:rFonts w:ascii="Times New Roman" w:hAnsi="Times New Roman"/>
          <w:sz w:val="24"/>
          <w:lang w:val="id-ID"/>
        </w:rPr>
        <w:t xml:space="preserve"> terdapat 1 ekor pada minggu ke 2 sedangkan minggu lainnya tidak ada. Berbeda dengan lahan 1 hama Succinea yang semula berjumlah 49 ekor naik menjadi 111 ekor pada minngu ke dua. Minggu ketiga dan ke empat mengalami penurunan dari 103 ekor di minngu tiga menjadi 55 ekor di minggu ke empat.</w:t>
      </w:r>
      <w:r w:rsidR="003F6BC5">
        <w:rPr>
          <w:rFonts w:ascii="Times New Roman" w:hAnsi="Times New Roman"/>
          <w:sz w:val="24"/>
        </w:rPr>
        <w:t xml:space="preserve"> </w:t>
      </w:r>
      <w:r w:rsidR="003F6BC5">
        <w:rPr>
          <w:rFonts w:ascii="Times New Roman" w:hAnsi="Times New Roman"/>
          <w:sz w:val="24"/>
          <w:lang w:val="id-ID"/>
        </w:rPr>
        <w:t xml:space="preserve">Populasi hama </w:t>
      </w:r>
      <w:r w:rsidR="003F6BC5" w:rsidRPr="00933550">
        <w:rPr>
          <w:rFonts w:ascii="Times New Roman" w:hAnsi="Times New Roman"/>
          <w:i/>
          <w:sz w:val="24"/>
          <w:lang w:val="id-ID"/>
        </w:rPr>
        <w:t>Valanga</w:t>
      </w:r>
      <w:r w:rsidR="003F6BC5">
        <w:rPr>
          <w:rFonts w:ascii="Times New Roman" w:hAnsi="Times New Roman"/>
          <w:sz w:val="24"/>
          <w:lang w:val="id-ID"/>
        </w:rPr>
        <w:t xml:space="preserve"> sp. pada kedua lahan mentimun terlihat perbedaan jelas yaitu pada lahan 2 tidak terdapa hama </w:t>
      </w:r>
      <w:r w:rsidR="003F6BC5" w:rsidRPr="00933550">
        <w:rPr>
          <w:rFonts w:ascii="Times New Roman" w:hAnsi="Times New Roman"/>
          <w:i/>
          <w:sz w:val="24"/>
          <w:lang w:val="id-ID"/>
        </w:rPr>
        <w:t>Valanga</w:t>
      </w:r>
      <w:r w:rsidR="003F6BC5">
        <w:rPr>
          <w:rFonts w:ascii="Times New Roman" w:hAnsi="Times New Roman"/>
          <w:sz w:val="24"/>
          <w:lang w:val="id-ID"/>
        </w:rPr>
        <w:t>. Sedangkan pada lahan 1 populasi hama mengalami peningkatan pada minggu ke dua dan ke empat dan terjadi penurunan populasi pada minggu ke tiga. Populasi tertinggi terjadi pada minggu ke empat dengan jumlah hama 6 ekor.</w:t>
      </w:r>
      <w:r w:rsidR="003F6BC5">
        <w:rPr>
          <w:rFonts w:ascii="Times New Roman" w:hAnsi="Times New Roman"/>
          <w:sz w:val="24"/>
        </w:rPr>
        <w:t xml:space="preserve"> </w:t>
      </w:r>
      <w:r w:rsidR="003F6BC5">
        <w:rPr>
          <w:rFonts w:ascii="Times New Roman" w:hAnsi="Times New Roman"/>
          <w:sz w:val="24"/>
          <w:lang w:val="id-ID"/>
        </w:rPr>
        <w:t xml:space="preserve">Populasi hama </w:t>
      </w:r>
      <w:r w:rsidR="003F6BC5" w:rsidRPr="00933550">
        <w:rPr>
          <w:rFonts w:ascii="Times New Roman" w:hAnsi="Times New Roman"/>
          <w:i/>
          <w:sz w:val="24"/>
          <w:lang w:val="id-ID"/>
        </w:rPr>
        <w:t xml:space="preserve">Leptoglossus </w:t>
      </w:r>
      <w:r w:rsidR="003F6BC5">
        <w:rPr>
          <w:rFonts w:ascii="Times New Roman" w:hAnsi="Times New Roman"/>
          <w:sz w:val="24"/>
          <w:lang w:val="id-ID"/>
        </w:rPr>
        <w:t xml:space="preserve">sp hama terdapat pada lahan 1 dan pada lahan 2 tidak ada populasi. Lahan 1 populasi </w:t>
      </w:r>
      <w:r w:rsidR="003F6BC5" w:rsidRPr="00933550">
        <w:rPr>
          <w:rFonts w:ascii="Times New Roman" w:hAnsi="Times New Roman"/>
          <w:i/>
          <w:sz w:val="24"/>
          <w:lang w:val="id-ID"/>
        </w:rPr>
        <w:t>Leptoglossus</w:t>
      </w:r>
      <w:r w:rsidR="003F6BC5">
        <w:rPr>
          <w:rFonts w:ascii="Times New Roman" w:hAnsi="Times New Roman"/>
          <w:sz w:val="24"/>
          <w:lang w:val="id-ID"/>
        </w:rPr>
        <w:t xml:space="preserve"> berjumlah 3 ekor pada pengamatan minggu pertama mengalami kenaikan di minggu kedua kemudian turun secara signifikan pada minggu ke tiga dan empat menjadi 4 ekor.</w:t>
      </w:r>
    </w:p>
    <w:p w14:paraId="70CA4457" w14:textId="77777777" w:rsidR="00190315" w:rsidRDefault="00190315" w:rsidP="003F6BC5">
      <w:pPr>
        <w:rPr>
          <w:rFonts w:ascii="Times New Roman" w:hAnsi="Times New Roman"/>
          <w:sz w:val="24"/>
        </w:rPr>
        <w:sectPr w:rsidR="00190315" w:rsidSect="00190315">
          <w:type w:val="continuous"/>
          <w:pgSz w:w="11909" w:h="16834" w:code="9"/>
          <w:pgMar w:top="1701" w:right="1418" w:bottom="1418" w:left="1701" w:header="850" w:footer="709" w:gutter="0"/>
          <w:pgNumType w:start="10"/>
          <w:cols w:num="2" w:space="720"/>
          <w:docGrid w:linePitch="360"/>
        </w:sectPr>
      </w:pPr>
    </w:p>
    <w:p w14:paraId="4DC545CB" w14:textId="467AD1AA" w:rsidR="003F6BC5" w:rsidRPr="003F6BC5" w:rsidRDefault="003F6BC5" w:rsidP="003F6BC5">
      <w:pPr>
        <w:rPr>
          <w:rFonts w:ascii="Times New Roman" w:hAnsi="Times New Roman"/>
          <w:sz w:val="24"/>
        </w:rPr>
      </w:pPr>
    </w:p>
    <w:p w14:paraId="719435E8" w14:textId="24135B02" w:rsidR="00F90B74" w:rsidRPr="003F6BC5" w:rsidRDefault="00F90B74" w:rsidP="003231A9">
      <w:pPr>
        <w:rPr>
          <w:rFonts w:ascii="Times New Roman" w:hAnsi="Times New Roman"/>
          <w:sz w:val="24"/>
        </w:rPr>
      </w:pPr>
    </w:p>
    <w:p w14:paraId="5DE4ED35" w14:textId="6D7AC47E" w:rsidR="00F90B74" w:rsidRDefault="00F90B74" w:rsidP="003231A9">
      <w:pPr>
        <w:jc w:val="center"/>
        <w:rPr>
          <w:rFonts w:ascii="Times New Roman" w:hAnsi="Times New Roman"/>
          <w:noProof/>
          <w:sz w:val="24"/>
          <w:lang w:val="id-ID" w:eastAsia="id-ID"/>
        </w:rPr>
      </w:pPr>
    </w:p>
    <w:p w14:paraId="19D0F6BC" w14:textId="02BA28B7" w:rsidR="003F6BC5" w:rsidRDefault="003F6BC5" w:rsidP="003231A9">
      <w:pPr>
        <w:jc w:val="center"/>
        <w:rPr>
          <w:rFonts w:ascii="Times New Roman" w:hAnsi="Times New Roman"/>
          <w:noProof/>
          <w:sz w:val="24"/>
          <w:lang w:val="id-ID" w:eastAsia="id-ID"/>
        </w:rPr>
      </w:pPr>
    </w:p>
    <w:p w14:paraId="3AB8B0D6" w14:textId="673B3F21" w:rsidR="003F6BC5" w:rsidRDefault="003F6BC5" w:rsidP="003231A9">
      <w:pPr>
        <w:jc w:val="center"/>
        <w:rPr>
          <w:rFonts w:ascii="Times New Roman" w:hAnsi="Times New Roman"/>
          <w:noProof/>
          <w:sz w:val="24"/>
          <w:lang w:val="id-ID" w:eastAsia="id-ID"/>
        </w:rPr>
      </w:pPr>
      <w:r>
        <w:rPr>
          <w:rFonts w:ascii="Times New Roman" w:hAnsi="Times New Roman"/>
          <w:noProof/>
          <w:sz w:val="24"/>
          <w:lang w:val="id-ID" w:eastAsia="id-ID"/>
        </w:rPr>
        <w:lastRenderedPageBreak/>
        <w:drawing>
          <wp:inline distT="0" distB="0" distL="0" distR="0" wp14:anchorId="66F1C288" wp14:editId="159DAB12">
            <wp:extent cx="5581650" cy="32651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81650" cy="3265170"/>
                    </a:xfrm>
                    <a:prstGeom prst="rect">
                      <a:avLst/>
                    </a:prstGeom>
                  </pic:spPr>
                </pic:pic>
              </a:graphicData>
            </a:graphic>
          </wp:inline>
        </w:drawing>
      </w:r>
    </w:p>
    <w:p w14:paraId="326CE1B2" w14:textId="7A64BCAF" w:rsidR="00F90B74" w:rsidRDefault="00F90B74" w:rsidP="00C465E3">
      <w:pPr>
        <w:ind w:left="1134" w:hanging="1134"/>
        <w:rPr>
          <w:rFonts w:ascii="Times New Roman" w:hAnsi="Times New Roman"/>
          <w:sz w:val="24"/>
          <w:szCs w:val="24"/>
          <w:lang w:val="id-ID"/>
        </w:rPr>
      </w:pPr>
      <w:r w:rsidRPr="00F205AF">
        <w:rPr>
          <w:rFonts w:ascii="Times New Roman" w:hAnsi="Times New Roman"/>
          <w:sz w:val="24"/>
          <w:lang w:val="id-ID"/>
        </w:rPr>
        <w:t>Gambar 6</w:t>
      </w:r>
      <w:r w:rsidR="00C465E3">
        <w:rPr>
          <w:rFonts w:ascii="Times New Roman" w:hAnsi="Times New Roman"/>
          <w:sz w:val="24"/>
        </w:rPr>
        <w:t>.</w:t>
      </w:r>
      <w:r w:rsidRPr="00F205AF">
        <w:rPr>
          <w:rFonts w:ascii="Times New Roman" w:hAnsi="Times New Roman"/>
          <w:sz w:val="24"/>
          <w:lang w:val="id-ID"/>
        </w:rPr>
        <w:t xml:space="preserve"> </w:t>
      </w:r>
      <w:r w:rsidR="00C465E3">
        <w:rPr>
          <w:rFonts w:ascii="Times New Roman" w:hAnsi="Times New Roman"/>
          <w:sz w:val="24"/>
        </w:rPr>
        <w:t xml:space="preserve"> </w:t>
      </w:r>
      <w:r w:rsidRPr="00D70B4F">
        <w:rPr>
          <w:rFonts w:ascii="Times New Roman" w:hAnsi="Times New Roman"/>
          <w:sz w:val="24"/>
          <w:szCs w:val="24"/>
          <w:lang w:val="id-ID"/>
        </w:rPr>
        <w:t xml:space="preserve">Populasi hama </w:t>
      </w:r>
      <w:r w:rsidRPr="00D70B4F">
        <w:rPr>
          <w:rFonts w:ascii="Times New Roman" w:hAnsi="Times New Roman"/>
          <w:i/>
          <w:sz w:val="24"/>
          <w:szCs w:val="24"/>
          <w:lang w:val="id-ID"/>
        </w:rPr>
        <w:t>Aulachopora</w:t>
      </w:r>
      <w:r w:rsidRPr="00D70B4F">
        <w:rPr>
          <w:rFonts w:ascii="Times New Roman" w:hAnsi="Times New Roman"/>
          <w:sz w:val="24"/>
          <w:szCs w:val="24"/>
          <w:lang w:val="id-ID"/>
        </w:rPr>
        <w:t xml:space="preserve"> sp. </w:t>
      </w:r>
      <w:r w:rsidR="003F6BC5" w:rsidRPr="00D70B4F">
        <w:rPr>
          <w:rFonts w:ascii="Times New Roman" w:hAnsi="Times New Roman"/>
          <w:sz w:val="24"/>
          <w:szCs w:val="24"/>
        </w:rPr>
        <w:t xml:space="preserve">(a), </w:t>
      </w:r>
      <w:r w:rsidR="003F6BC5" w:rsidRPr="00D70B4F">
        <w:rPr>
          <w:rFonts w:ascii="Times New Roman" w:hAnsi="Times New Roman"/>
          <w:i/>
          <w:sz w:val="24"/>
          <w:szCs w:val="24"/>
          <w:lang w:val="id-ID"/>
        </w:rPr>
        <w:t>Succinea</w:t>
      </w:r>
      <w:r w:rsidR="003F6BC5" w:rsidRPr="00D70B4F">
        <w:rPr>
          <w:rFonts w:ascii="Times New Roman" w:hAnsi="Times New Roman"/>
          <w:sz w:val="24"/>
          <w:szCs w:val="24"/>
          <w:lang w:val="id-ID"/>
        </w:rPr>
        <w:t xml:space="preserve"> sp. </w:t>
      </w:r>
      <w:r w:rsidR="003F6BC5" w:rsidRPr="00D70B4F">
        <w:rPr>
          <w:rFonts w:ascii="Times New Roman" w:hAnsi="Times New Roman"/>
          <w:sz w:val="24"/>
          <w:szCs w:val="24"/>
        </w:rPr>
        <w:t xml:space="preserve">(b), </w:t>
      </w:r>
      <w:r w:rsidR="00D70B4F" w:rsidRPr="00D70B4F">
        <w:rPr>
          <w:rFonts w:ascii="Times New Roman" w:hAnsi="Times New Roman"/>
          <w:i/>
          <w:sz w:val="24"/>
          <w:szCs w:val="24"/>
          <w:lang w:val="id-ID"/>
        </w:rPr>
        <w:t>Valanga</w:t>
      </w:r>
      <w:r w:rsidR="00D70B4F" w:rsidRPr="00D70B4F">
        <w:rPr>
          <w:rFonts w:ascii="Times New Roman" w:hAnsi="Times New Roman"/>
          <w:sz w:val="24"/>
          <w:szCs w:val="24"/>
          <w:lang w:val="id-ID"/>
        </w:rPr>
        <w:t xml:space="preserve"> sp.</w:t>
      </w:r>
      <w:r w:rsidR="00D70B4F" w:rsidRPr="00D70B4F">
        <w:rPr>
          <w:rFonts w:ascii="Times New Roman" w:hAnsi="Times New Roman"/>
          <w:sz w:val="24"/>
          <w:szCs w:val="24"/>
        </w:rPr>
        <w:t xml:space="preserve"> (c) Dan </w:t>
      </w:r>
      <w:r w:rsidR="00D70B4F" w:rsidRPr="00D70B4F">
        <w:rPr>
          <w:rFonts w:ascii="Times New Roman" w:hAnsi="Times New Roman"/>
          <w:i/>
          <w:sz w:val="24"/>
          <w:szCs w:val="24"/>
          <w:lang w:val="id-ID"/>
        </w:rPr>
        <w:t>Aulacophora</w:t>
      </w:r>
      <w:r w:rsidR="00D70B4F" w:rsidRPr="00D70B4F">
        <w:rPr>
          <w:rFonts w:ascii="Times New Roman" w:hAnsi="Times New Roman"/>
          <w:sz w:val="24"/>
          <w:szCs w:val="24"/>
          <w:lang w:val="id-ID"/>
        </w:rPr>
        <w:t xml:space="preserve"> sp. </w:t>
      </w:r>
      <w:r w:rsidR="00D70B4F" w:rsidRPr="00D70B4F">
        <w:rPr>
          <w:rFonts w:ascii="Times New Roman" w:hAnsi="Times New Roman"/>
          <w:sz w:val="24"/>
          <w:szCs w:val="24"/>
        </w:rPr>
        <w:t>(d)</w:t>
      </w:r>
      <w:r w:rsidR="00D70B4F" w:rsidRPr="00D70B4F">
        <w:rPr>
          <w:rFonts w:ascii="Times New Roman" w:hAnsi="Times New Roman"/>
          <w:sz w:val="24"/>
          <w:szCs w:val="24"/>
          <w:lang w:val="id-ID"/>
        </w:rPr>
        <w:t xml:space="preserve"> </w:t>
      </w:r>
      <w:r w:rsidRPr="00D70B4F">
        <w:rPr>
          <w:rFonts w:ascii="Times New Roman" w:hAnsi="Times New Roman"/>
          <w:sz w:val="24"/>
          <w:szCs w:val="24"/>
          <w:lang w:val="id-ID"/>
        </w:rPr>
        <w:t>di pertanaman mentimun Desa Tanjung Seteko, Indralaya Utara</w:t>
      </w:r>
    </w:p>
    <w:p w14:paraId="6F39E889" w14:textId="77777777" w:rsidR="00190315" w:rsidRDefault="00190315" w:rsidP="0003363A">
      <w:pPr>
        <w:ind w:firstLine="720"/>
        <w:rPr>
          <w:rFonts w:ascii="Times New Roman" w:hAnsi="Times New Roman"/>
          <w:sz w:val="24"/>
          <w:szCs w:val="24"/>
          <w:lang w:val="id-ID"/>
        </w:rPr>
        <w:sectPr w:rsidR="00190315" w:rsidSect="003231A9">
          <w:type w:val="continuous"/>
          <w:pgSz w:w="11909" w:h="16834" w:code="9"/>
          <w:pgMar w:top="1701" w:right="1418" w:bottom="1418" w:left="1701" w:header="850" w:footer="709" w:gutter="0"/>
          <w:pgNumType w:start="10"/>
          <w:cols w:space="720"/>
          <w:docGrid w:linePitch="360"/>
        </w:sectPr>
      </w:pPr>
    </w:p>
    <w:p w14:paraId="21AF4AA8" w14:textId="1AACB8CA" w:rsidR="0003363A" w:rsidRPr="0003363A" w:rsidRDefault="0003363A" w:rsidP="0003363A">
      <w:pPr>
        <w:ind w:firstLine="720"/>
        <w:rPr>
          <w:rFonts w:ascii="Times New Roman" w:hAnsi="Times New Roman"/>
          <w:b/>
          <w:bCs/>
          <w:sz w:val="24"/>
          <w:szCs w:val="24"/>
          <w:lang w:val="id-ID"/>
        </w:rPr>
      </w:pPr>
      <w:r w:rsidRPr="0003363A">
        <w:rPr>
          <w:rFonts w:ascii="Times New Roman" w:hAnsi="Times New Roman"/>
          <w:sz w:val="24"/>
          <w:szCs w:val="24"/>
          <w:lang w:val="id-ID"/>
        </w:rPr>
        <w:t xml:space="preserve">Persentase serangan hama </w:t>
      </w:r>
      <w:r w:rsidRPr="0003363A">
        <w:rPr>
          <w:rFonts w:ascii="Times New Roman" w:hAnsi="Times New Roman"/>
          <w:i/>
          <w:sz w:val="24"/>
          <w:szCs w:val="24"/>
          <w:lang w:val="id-ID"/>
        </w:rPr>
        <w:t>Aulachopora</w:t>
      </w:r>
      <w:r w:rsidRPr="0003363A">
        <w:rPr>
          <w:rFonts w:ascii="Times New Roman" w:hAnsi="Times New Roman"/>
          <w:sz w:val="24"/>
          <w:szCs w:val="24"/>
          <w:lang w:val="id-ID"/>
        </w:rPr>
        <w:t xml:space="preserve"> </w:t>
      </w:r>
      <w:r w:rsidRPr="0003363A">
        <w:rPr>
          <w:rFonts w:ascii="Times New Roman" w:hAnsi="Times New Roman"/>
          <w:sz w:val="24"/>
          <w:szCs w:val="24"/>
        </w:rPr>
        <w:t xml:space="preserve">sp. </w:t>
      </w:r>
      <w:r w:rsidRPr="0003363A">
        <w:rPr>
          <w:rFonts w:ascii="Times New Roman" w:hAnsi="Times New Roman"/>
          <w:sz w:val="24"/>
          <w:szCs w:val="24"/>
          <w:lang w:val="id-ID"/>
        </w:rPr>
        <w:t>relatif sama pada kedua lahan mentimun. Pada kedua lahan persentase serangan sama-sama mengalami penurunan pada minggu ke dua namun sama-sama terjadi kenaikan persentse seranan pada minggu ke tiga dan ke empat untuk kedua lahan dengan persentase tertinggi pada lahan 2.</w:t>
      </w:r>
      <w:r>
        <w:rPr>
          <w:rFonts w:ascii="Times New Roman" w:hAnsi="Times New Roman"/>
          <w:sz w:val="24"/>
          <w:szCs w:val="24"/>
        </w:rPr>
        <w:t xml:space="preserve"> </w:t>
      </w:r>
      <w:r w:rsidRPr="0003363A">
        <w:rPr>
          <w:rFonts w:ascii="Times New Roman" w:hAnsi="Times New Roman"/>
          <w:sz w:val="24"/>
          <w:szCs w:val="24"/>
          <w:lang w:val="id-ID"/>
        </w:rPr>
        <w:t>Persentase serangan hama Succinea sp pada lahan 1 terus mengalami kenaikan dari minggu pertama pengamatan hingga minggu ke empat pengamatan. Persentase serangan awal yaitu 14,37% kemudian mengalami kenaikan hingga</w:t>
      </w:r>
      <w:r w:rsidRPr="0003363A">
        <w:rPr>
          <w:rFonts w:ascii="Times New Roman" w:hAnsi="Times New Roman"/>
          <w:sz w:val="24"/>
          <w:szCs w:val="24"/>
        </w:rPr>
        <w:t xml:space="preserve"> </w:t>
      </w:r>
      <w:r w:rsidRPr="0003363A">
        <w:rPr>
          <w:rFonts w:ascii="Times New Roman" w:hAnsi="Times New Roman"/>
          <w:sz w:val="24"/>
          <w:szCs w:val="24"/>
          <w:lang w:val="id-ID"/>
        </w:rPr>
        <w:t xml:space="preserve">25,62%. Berbeda pada lahan 2 persentase serangan ham sedikit terjadi pada minggu kedua </w:t>
      </w:r>
      <w:r w:rsidRPr="0003363A">
        <w:rPr>
          <w:rFonts w:ascii="Times New Roman" w:hAnsi="Times New Roman"/>
          <w:sz w:val="24"/>
          <w:szCs w:val="24"/>
          <w:lang w:val="id-ID"/>
        </w:rPr>
        <w:t>yaitu sebanyak 0,62%.</w:t>
      </w:r>
      <w:r>
        <w:rPr>
          <w:rFonts w:ascii="Times New Roman" w:hAnsi="Times New Roman"/>
          <w:sz w:val="24"/>
          <w:szCs w:val="24"/>
        </w:rPr>
        <w:t xml:space="preserve"> </w:t>
      </w:r>
      <w:r w:rsidRPr="0003363A">
        <w:rPr>
          <w:rFonts w:ascii="Times New Roman" w:hAnsi="Times New Roman"/>
          <w:sz w:val="24"/>
          <w:szCs w:val="24"/>
          <w:lang w:val="id-ID"/>
        </w:rPr>
        <w:tab/>
        <w:t>Persentase</w:t>
      </w:r>
      <w:r>
        <w:rPr>
          <w:rFonts w:ascii="Times New Roman" w:hAnsi="Times New Roman"/>
          <w:sz w:val="24"/>
          <w:szCs w:val="24"/>
        </w:rPr>
        <w:t xml:space="preserve"> </w:t>
      </w:r>
      <w:r w:rsidRPr="0003363A">
        <w:rPr>
          <w:rFonts w:ascii="Times New Roman" w:hAnsi="Times New Roman"/>
          <w:sz w:val="24"/>
          <w:szCs w:val="24"/>
          <w:lang w:val="id-ID"/>
        </w:rPr>
        <w:t xml:space="preserve">serangan hama </w:t>
      </w:r>
      <w:r w:rsidRPr="0003363A">
        <w:rPr>
          <w:rFonts w:ascii="Times New Roman" w:hAnsi="Times New Roman"/>
          <w:i/>
          <w:sz w:val="24"/>
          <w:szCs w:val="24"/>
          <w:lang w:val="id-ID"/>
        </w:rPr>
        <w:t>Leptoglossus</w:t>
      </w:r>
      <w:r w:rsidRPr="0003363A">
        <w:rPr>
          <w:rFonts w:ascii="Times New Roman" w:hAnsi="Times New Roman"/>
          <w:sz w:val="24"/>
          <w:szCs w:val="24"/>
          <w:lang w:val="id-ID"/>
        </w:rPr>
        <w:t xml:space="preserve"> </w:t>
      </w:r>
      <w:r>
        <w:rPr>
          <w:rFonts w:ascii="Times New Roman" w:hAnsi="Times New Roman"/>
          <w:sz w:val="24"/>
          <w:szCs w:val="24"/>
        </w:rPr>
        <w:t xml:space="preserve">sp. </w:t>
      </w:r>
      <w:r w:rsidRPr="0003363A">
        <w:rPr>
          <w:rFonts w:ascii="Times New Roman" w:hAnsi="Times New Roman"/>
          <w:sz w:val="24"/>
          <w:szCs w:val="24"/>
          <w:lang w:val="id-ID"/>
        </w:rPr>
        <w:t>pada lahan 1 yaitu 0% atau tidak ada serangan. Pada lahan 2 terjadi kenaikan persentase serangan pada minggu ke tiga dan minggu lainnya terjadi penurunan. Pada minggu ke empat penurunan drastis terjadi dari serangan 4,37% menjadi 0,62%.</w:t>
      </w:r>
      <w:r w:rsidRPr="0003363A">
        <w:rPr>
          <w:rFonts w:ascii="Times New Roman" w:hAnsi="Times New Roman"/>
          <w:sz w:val="24"/>
          <w:szCs w:val="24"/>
        </w:rPr>
        <w:t xml:space="preserve"> </w:t>
      </w:r>
      <w:r w:rsidRPr="0003363A">
        <w:rPr>
          <w:rFonts w:ascii="Times New Roman" w:hAnsi="Times New Roman"/>
          <w:sz w:val="24"/>
          <w:szCs w:val="24"/>
          <w:lang w:val="id-ID"/>
        </w:rPr>
        <w:t xml:space="preserve">Persentase serangan </w:t>
      </w:r>
      <w:r w:rsidRPr="0003363A">
        <w:rPr>
          <w:rFonts w:ascii="Times New Roman" w:hAnsi="Times New Roman"/>
          <w:i/>
          <w:sz w:val="24"/>
          <w:szCs w:val="24"/>
          <w:lang w:val="id-ID"/>
        </w:rPr>
        <w:t>Valanga</w:t>
      </w:r>
      <w:r w:rsidRPr="0003363A">
        <w:rPr>
          <w:rFonts w:ascii="Times New Roman" w:hAnsi="Times New Roman"/>
          <w:sz w:val="24"/>
          <w:szCs w:val="24"/>
          <w:lang w:val="id-ID"/>
        </w:rPr>
        <w:t xml:space="preserve"> sp pada lahan 1 mentimun terjadi kenaikan pada minggu kedua. Pada minggu ke tiga dan ke empat persentase serangan terjadi penurunan di lahan 1. Sedangkan pada lahan 2 dengan umur tanam yang lebih muda tidak terdapat serangan hama </w:t>
      </w:r>
      <w:r w:rsidRPr="0003363A">
        <w:rPr>
          <w:rFonts w:ascii="Times New Roman" w:hAnsi="Times New Roman"/>
          <w:i/>
          <w:sz w:val="24"/>
          <w:szCs w:val="24"/>
          <w:lang w:val="id-ID"/>
        </w:rPr>
        <w:t>Valanga</w:t>
      </w:r>
      <w:r w:rsidRPr="0003363A">
        <w:rPr>
          <w:rFonts w:ascii="Times New Roman" w:hAnsi="Times New Roman"/>
          <w:sz w:val="24"/>
          <w:szCs w:val="24"/>
          <w:lang w:val="id-ID"/>
        </w:rPr>
        <w:t xml:space="preserve"> sp.</w:t>
      </w:r>
      <w:r w:rsidRPr="0003363A">
        <w:rPr>
          <w:rFonts w:ascii="Times New Roman" w:hAnsi="Times New Roman"/>
          <w:sz w:val="24"/>
          <w:szCs w:val="24"/>
        </w:rPr>
        <w:t xml:space="preserve"> </w:t>
      </w:r>
    </w:p>
    <w:p w14:paraId="187AAB36" w14:textId="77777777" w:rsidR="00190315" w:rsidRDefault="00190315" w:rsidP="00C465E3">
      <w:pPr>
        <w:ind w:left="1134" w:hanging="1134"/>
        <w:rPr>
          <w:rFonts w:ascii="Times New Roman" w:hAnsi="Times New Roman"/>
          <w:sz w:val="24"/>
          <w:szCs w:val="24"/>
          <w:lang w:val="id-ID"/>
        </w:rPr>
        <w:sectPr w:rsidR="00190315" w:rsidSect="00190315">
          <w:type w:val="continuous"/>
          <w:pgSz w:w="11909" w:h="16834" w:code="9"/>
          <w:pgMar w:top="1701" w:right="1418" w:bottom="1418" w:left="1701" w:header="850" w:footer="709" w:gutter="0"/>
          <w:pgNumType w:start="10"/>
          <w:cols w:num="2" w:space="720"/>
          <w:docGrid w:linePitch="360"/>
        </w:sectPr>
      </w:pPr>
    </w:p>
    <w:p w14:paraId="05A791FE" w14:textId="1B9AB0BB" w:rsidR="0003363A" w:rsidRDefault="0003363A" w:rsidP="00C465E3">
      <w:pPr>
        <w:ind w:left="1134" w:hanging="1134"/>
        <w:rPr>
          <w:rFonts w:ascii="Times New Roman" w:hAnsi="Times New Roman"/>
          <w:sz w:val="24"/>
          <w:szCs w:val="24"/>
          <w:lang w:val="id-ID"/>
        </w:rPr>
      </w:pPr>
    </w:p>
    <w:p w14:paraId="284D58B7" w14:textId="3A513AB9" w:rsidR="0003363A" w:rsidRDefault="0003363A" w:rsidP="00C465E3">
      <w:pPr>
        <w:ind w:left="1134" w:hanging="1134"/>
        <w:rPr>
          <w:rFonts w:ascii="Times New Roman" w:hAnsi="Times New Roman"/>
          <w:sz w:val="24"/>
          <w:szCs w:val="24"/>
          <w:lang w:val="id-ID"/>
        </w:rPr>
      </w:pPr>
    </w:p>
    <w:p w14:paraId="5946A7AB" w14:textId="069B2A82" w:rsidR="0003363A" w:rsidRDefault="0003363A" w:rsidP="00C465E3">
      <w:pPr>
        <w:ind w:left="1134" w:hanging="1134"/>
        <w:rPr>
          <w:rFonts w:ascii="Times New Roman" w:hAnsi="Times New Roman"/>
          <w:sz w:val="24"/>
          <w:szCs w:val="24"/>
          <w:lang w:val="id-ID"/>
        </w:rPr>
      </w:pPr>
    </w:p>
    <w:p w14:paraId="09BA7979" w14:textId="25EE2566" w:rsidR="0003363A" w:rsidRDefault="0003363A" w:rsidP="00C465E3">
      <w:pPr>
        <w:ind w:left="1134" w:hanging="1134"/>
        <w:rPr>
          <w:rFonts w:ascii="Times New Roman" w:hAnsi="Times New Roman"/>
          <w:sz w:val="24"/>
          <w:szCs w:val="24"/>
          <w:lang w:val="id-ID"/>
        </w:rPr>
      </w:pPr>
      <w:r>
        <w:rPr>
          <w:rFonts w:ascii="Times New Roman" w:hAnsi="Times New Roman"/>
          <w:noProof/>
          <w:sz w:val="24"/>
          <w:szCs w:val="24"/>
          <w:lang w:val="id-ID"/>
        </w:rPr>
        <w:lastRenderedPageBreak/>
        <w:drawing>
          <wp:inline distT="0" distB="0" distL="0" distR="0" wp14:anchorId="3C1D7E64" wp14:editId="13C9BCC2">
            <wp:extent cx="5581650" cy="326834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581650" cy="3268345"/>
                    </a:xfrm>
                    <a:prstGeom prst="rect">
                      <a:avLst/>
                    </a:prstGeom>
                  </pic:spPr>
                </pic:pic>
              </a:graphicData>
            </a:graphic>
          </wp:inline>
        </w:drawing>
      </w:r>
    </w:p>
    <w:p w14:paraId="1EE65369" w14:textId="051AB6D8" w:rsidR="0003363A" w:rsidRDefault="0003363A" w:rsidP="00C465E3">
      <w:pPr>
        <w:ind w:left="1134" w:hanging="1134"/>
        <w:rPr>
          <w:rFonts w:ascii="Times New Roman" w:hAnsi="Times New Roman"/>
          <w:sz w:val="24"/>
          <w:szCs w:val="24"/>
          <w:lang w:val="id-ID"/>
        </w:rPr>
      </w:pPr>
    </w:p>
    <w:p w14:paraId="376FD4CB" w14:textId="5CB90653" w:rsidR="00F90B74" w:rsidRDefault="00F90B74" w:rsidP="009D38BD">
      <w:pPr>
        <w:pStyle w:val="Heading5"/>
        <w:spacing w:after="240" w:line="240" w:lineRule="auto"/>
        <w:ind w:left="1276" w:hanging="1134"/>
        <w:jc w:val="both"/>
        <w:rPr>
          <w:lang w:val="id-ID"/>
        </w:rPr>
      </w:pPr>
      <w:r>
        <w:rPr>
          <w:lang w:val="id-ID"/>
        </w:rPr>
        <w:t>Gambar</w:t>
      </w:r>
      <w:r w:rsidR="00980AF2">
        <w:rPr>
          <w:lang w:val="en-US"/>
        </w:rPr>
        <w:t xml:space="preserve"> </w:t>
      </w:r>
      <w:r>
        <w:rPr>
          <w:lang w:val="id-ID"/>
        </w:rPr>
        <w:t>10</w:t>
      </w:r>
      <w:r w:rsidR="00980AF2">
        <w:rPr>
          <w:lang w:val="en-US"/>
        </w:rPr>
        <w:t>.</w:t>
      </w:r>
      <w:r>
        <w:rPr>
          <w:lang w:val="id-ID"/>
        </w:rPr>
        <w:t xml:space="preserve"> Persentase hama</w:t>
      </w:r>
      <w:r w:rsidR="0003363A">
        <w:rPr>
          <w:lang w:val="en-US"/>
        </w:rPr>
        <w:t xml:space="preserve"> </w:t>
      </w:r>
      <w:r w:rsidR="0003363A" w:rsidRPr="0003363A">
        <w:rPr>
          <w:i/>
          <w:iCs/>
          <w:lang w:val="id-ID"/>
        </w:rPr>
        <w:t>Aulacophora</w:t>
      </w:r>
      <w:r w:rsidR="0003363A" w:rsidRPr="0003363A">
        <w:rPr>
          <w:lang w:val="id-ID"/>
        </w:rPr>
        <w:t xml:space="preserve"> sp.</w:t>
      </w:r>
      <w:r w:rsidR="0003363A">
        <w:rPr>
          <w:lang w:val="en-US"/>
        </w:rPr>
        <w:t xml:space="preserve"> (a), </w:t>
      </w:r>
      <w:r w:rsidR="0003363A" w:rsidRPr="000D4370">
        <w:rPr>
          <w:i/>
          <w:lang w:val="id-ID"/>
        </w:rPr>
        <w:t>Succinea</w:t>
      </w:r>
      <w:r w:rsidR="0003363A">
        <w:rPr>
          <w:lang w:val="id-ID"/>
        </w:rPr>
        <w:t xml:space="preserve"> sp. </w:t>
      </w:r>
      <w:r w:rsidR="0003363A">
        <w:rPr>
          <w:lang w:val="en-US"/>
        </w:rPr>
        <w:t xml:space="preserve">(b), </w:t>
      </w:r>
      <w:r w:rsidR="0003363A" w:rsidRPr="00933550">
        <w:rPr>
          <w:i/>
          <w:lang w:val="id-ID"/>
        </w:rPr>
        <w:t>Leptoglossus</w:t>
      </w:r>
      <w:r w:rsidR="0003363A">
        <w:rPr>
          <w:lang w:val="id-ID"/>
        </w:rPr>
        <w:t xml:space="preserve"> sp. </w:t>
      </w:r>
      <w:r w:rsidR="0003363A">
        <w:rPr>
          <w:lang w:val="en-US"/>
        </w:rPr>
        <w:t xml:space="preserve">dan </w:t>
      </w:r>
      <w:r w:rsidR="0003363A" w:rsidRPr="000D4370">
        <w:rPr>
          <w:i/>
          <w:lang w:val="id-ID"/>
        </w:rPr>
        <w:t>Valanga</w:t>
      </w:r>
      <w:r w:rsidR="0003363A">
        <w:rPr>
          <w:lang w:val="id-ID"/>
        </w:rPr>
        <w:t xml:space="preserve"> sp. </w:t>
      </w:r>
      <w:r>
        <w:rPr>
          <w:lang w:val="id-ID"/>
        </w:rPr>
        <w:t>di pertanaman mentimun Desa Tanjung Seteko, Indralaya Utara</w:t>
      </w:r>
    </w:p>
    <w:p w14:paraId="662702B0" w14:textId="77777777" w:rsidR="00190315" w:rsidRDefault="00190315" w:rsidP="00677ACF">
      <w:pPr>
        <w:ind w:firstLine="720"/>
        <w:rPr>
          <w:rFonts w:ascii="Times New Roman" w:hAnsi="Times New Roman"/>
          <w:sz w:val="24"/>
          <w:szCs w:val="24"/>
          <w:lang w:val="id-ID"/>
        </w:rPr>
        <w:sectPr w:rsidR="00190315" w:rsidSect="003231A9">
          <w:type w:val="continuous"/>
          <w:pgSz w:w="11909" w:h="16834" w:code="9"/>
          <w:pgMar w:top="1701" w:right="1418" w:bottom="1418" w:left="1701" w:header="850" w:footer="709" w:gutter="0"/>
          <w:pgNumType w:start="10"/>
          <w:cols w:space="720"/>
          <w:docGrid w:linePitch="360"/>
        </w:sectPr>
      </w:pPr>
    </w:p>
    <w:p w14:paraId="4F560D47" w14:textId="064A5C4C" w:rsidR="00190315" w:rsidRPr="00190315" w:rsidRDefault="00677ACF" w:rsidP="00677ACF">
      <w:pPr>
        <w:ind w:firstLine="720"/>
        <w:rPr>
          <w:rFonts w:ascii="Times New Roman" w:hAnsi="Times New Roman"/>
          <w:sz w:val="24"/>
          <w:szCs w:val="24"/>
        </w:rPr>
        <w:sectPr w:rsidR="00190315" w:rsidRPr="00190315" w:rsidSect="00190315">
          <w:type w:val="continuous"/>
          <w:pgSz w:w="11909" w:h="16834" w:code="9"/>
          <w:pgMar w:top="1701" w:right="1418" w:bottom="1418" w:left="1701" w:header="850" w:footer="709" w:gutter="0"/>
          <w:pgNumType w:start="10"/>
          <w:cols w:num="2" w:space="720"/>
          <w:docGrid w:linePitch="360"/>
        </w:sectPr>
      </w:pPr>
      <w:r>
        <w:rPr>
          <w:rFonts w:ascii="Times New Roman" w:hAnsi="Times New Roman"/>
          <w:sz w:val="24"/>
          <w:szCs w:val="24"/>
          <w:lang w:val="id-ID"/>
        </w:rPr>
        <w:t xml:space="preserve">Laju pertmbuhan hama </w:t>
      </w:r>
      <w:r w:rsidRPr="00933550">
        <w:rPr>
          <w:rFonts w:ascii="Times New Roman" w:hAnsi="Times New Roman"/>
          <w:i/>
          <w:sz w:val="24"/>
          <w:szCs w:val="24"/>
          <w:lang w:val="id-ID"/>
        </w:rPr>
        <w:t>Aulachopora</w:t>
      </w:r>
      <w:r>
        <w:rPr>
          <w:rFonts w:ascii="Times New Roman" w:hAnsi="Times New Roman"/>
          <w:sz w:val="24"/>
          <w:szCs w:val="24"/>
          <w:lang w:val="id-ID"/>
        </w:rPr>
        <w:t xml:space="preserve"> dengan rentang waktu 7 hari pada lahan mentimun dengan umur tanam yang berbeda mengalami kenaikan dan penurunan. </w:t>
      </w:r>
      <w:proofErr w:type="spellStart"/>
      <w:r>
        <w:rPr>
          <w:rFonts w:ascii="Times New Roman" w:hAnsi="Times New Roman"/>
          <w:sz w:val="24"/>
          <w:szCs w:val="24"/>
        </w:rPr>
        <w:t>Laju</w:t>
      </w:r>
      <w:proofErr w:type="spellEnd"/>
      <w:r>
        <w:rPr>
          <w:rFonts w:ascii="Times New Roman" w:hAnsi="Times New Roman"/>
          <w:sz w:val="24"/>
          <w:szCs w:val="24"/>
        </w:rPr>
        <w:t xml:space="preserve"> </w:t>
      </w:r>
      <w:proofErr w:type="spellStart"/>
      <w:r>
        <w:rPr>
          <w:rFonts w:ascii="Times New Roman" w:hAnsi="Times New Roman"/>
          <w:sz w:val="24"/>
          <w:szCs w:val="24"/>
        </w:rPr>
        <w:t>pertumbuhan</w:t>
      </w:r>
      <w:proofErr w:type="spellEnd"/>
      <w:r>
        <w:rPr>
          <w:rFonts w:ascii="Times New Roman" w:hAnsi="Times New Roman"/>
          <w:sz w:val="24"/>
          <w:szCs w:val="24"/>
        </w:rPr>
        <w:t xml:space="preserve"> </w:t>
      </w:r>
      <w:proofErr w:type="spellStart"/>
      <w:r>
        <w:rPr>
          <w:rFonts w:ascii="Times New Roman" w:hAnsi="Times New Roman"/>
          <w:sz w:val="24"/>
          <w:szCs w:val="24"/>
        </w:rPr>
        <w:t>populasi</w:t>
      </w:r>
      <w:proofErr w:type="spellEnd"/>
      <w:r>
        <w:rPr>
          <w:rFonts w:ascii="Times New Roman" w:hAnsi="Times New Roman"/>
          <w:sz w:val="24"/>
          <w:szCs w:val="24"/>
        </w:rPr>
        <w:t xml:space="preserve"> </w:t>
      </w:r>
      <w:proofErr w:type="spellStart"/>
      <w:r>
        <w:rPr>
          <w:rFonts w:ascii="Times New Roman" w:hAnsi="Times New Roman"/>
          <w:sz w:val="24"/>
          <w:szCs w:val="24"/>
        </w:rPr>
        <w:t>hama</w:t>
      </w:r>
      <w:proofErr w:type="spellEnd"/>
      <w:r>
        <w:rPr>
          <w:rFonts w:ascii="Times New Roman" w:hAnsi="Times New Roman"/>
          <w:sz w:val="24"/>
          <w:szCs w:val="24"/>
        </w:rPr>
        <w:t xml:space="preserve"> </w:t>
      </w:r>
      <w:r>
        <w:rPr>
          <w:rFonts w:ascii="Times New Roman" w:hAnsi="Times New Roman"/>
          <w:i/>
          <w:sz w:val="24"/>
          <w:szCs w:val="24"/>
          <w:lang w:val="id-ID"/>
        </w:rPr>
        <w:t>Aulacophora</w:t>
      </w:r>
      <w:r>
        <w:rPr>
          <w:rFonts w:ascii="Times New Roman" w:hAnsi="Times New Roman"/>
          <w:sz w:val="24"/>
          <w:szCs w:val="24"/>
        </w:rPr>
        <w:t xml:space="preserve"> sp. pada </w:t>
      </w:r>
      <w:r>
        <w:rPr>
          <w:rFonts w:ascii="Times New Roman" w:hAnsi="Times New Roman"/>
          <w:sz w:val="24"/>
          <w:szCs w:val="24"/>
          <w:lang w:val="id-ID"/>
        </w:rPr>
        <w:t xml:space="preserve">lahan 1 </w:t>
      </w:r>
      <w:proofErr w:type="spellStart"/>
      <w:r>
        <w:rPr>
          <w:rFonts w:ascii="Times New Roman" w:hAnsi="Times New Roman"/>
          <w:sz w:val="24"/>
          <w:szCs w:val="24"/>
        </w:rPr>
        <w:t>umur</w:t>
      </w:r>
      <w:proofErr w:type="spellEnd"/>
      <w:r>
        <w:rPr>
          <w:rFonts w:ascii="Times New Roman" w:hAnsi="Times New Roman"/>
          <w:sz w:val="24"/>
          <w:szCs w:val="24"/>
        </w:rPr>
        <w:t xml:space="preserve"> </w:t>
      </w:r>
      <w:proofErr w:type="spellStart"/>
      <w:r>
        <w:rPr>
          <w:rFonts w:ascii="Times New Roman" w:hAnsi="Times New Roman"/>
          <w:sz w:val="24"/>
          <w:szCs w:val="24"/>
        </w:rPr>
        <w:t>tanaman</w:t>
      </w:r>
      <w:proofErr w:type="spellEnd"/>
      <w:r>
        <w:rPr>
          <w:rFonts w:ascii="Times New Roman" w:hAnsi="Times New Roman"/>
          <w:sz w:val="24"/>
          <w:szCs w:val="24"/>
        </w:rPr>
        <w:t xml:space="preserve"> </w:t>
      </w:r>
      <w:r>
        <w:rPr>
          <w:rFonts w:ascii="Times New Roman" w:hAnsi="Times New Roman"/>
          <w:sz w:val="24"/>
          <w:szCs w:val="24"/>
          <w:lang w:val="id-ID"/>
        </w:rPr>
        <w:t>40 hari</w:t>
      </w:r>
      <w:r>
        <w:rPr>
          <w:rFonts w:ascii="Times New Roman" w:hAnsi="Times New Roman"/>
          <w:sz w:val="24"/>
          <w:szCs w:val="24"/>
        </w:rPr>
        <w:t xml:space="preserve"> </w:t>
      </w:r>
      <w:proofErr w:type="spellStart"/>
      <w:r>
        <w:rPr>
          <w:rFonts w:ascii="Times New Roman" w:hAnsi="Times New Roman"/>
          <w:sz w:val="24"/>
          <w:szCs w:val="24"/>
        </w:rPr>
        <w:t>yaitu</w:t>
      </w:r>
      <w:proofErr w:type="spellEnd"/>
      <w:r>
        <w:rPr>
          <w:rFonts w:ascii="Times New Roman" w:hAnsi="Times New Roman"/>
          <w:sz w:val="24"/>
          <w:szCs w:val="24"/>
        </w:rPr>
        <w:t xml:space="preserve"> 1.6, </w:t>
      </w:r>
      <w:r>
        <w:rPr>
          <w:rFonts w:ascii="Times New Roman" w:hAnsi="Times New Roman"/>
          <w:sz w:val="24"/>
          <w:szCs w:val="24"/>
          <w:lang w:val="id-ID"/>
        </w:rPr>
        <w:t>0,4</w:t>
      </w:r>
      <w:r>
        <w:rPr>
          <w:rFonts w:ascii="Times New Roman" w:hAnsi="Times New Roman"/>
          <w:sz w:val="24"/>
          <w:szCs w:val="24"/>
        </w:rPr>
        <w:t xml:space="preserve"> dan 0.</w:t>
      </w:r>
      <w:r>
        <w:rPr>
          <w:rFonts w:ascii="Times New Roman" w:hAnsi="Times New Roman"/>
          <w:sz w:val="24"/>
          <w:szCs w:val="24"/>
          <w:lang w:val="id-ID"/>
        </w:rPr>
        <w:t>8</w:t>
      </w:r>
      <w:r>
        <w:rPr>
          <w:rFonts w:ascii="Times New Roman" w:hAnsi="Times New Roman"/>
          <w:sz w:val="24"/>
          <w:szCs w:val="24"/>
        </w:rPr>
        <w:t xml:space="preserve"> </w:t>
      </w:r>
      <w:proofErr w:type="spellStart"/>
      <w:r>
        <w:rPr>
          <w:rFonts w:ascii="Times New Roman" w:hAnsi="Times New Roman"/>
          <w:sz w:val="24"/>
          <w:szCs w:val="24"/>
        </w:rPr>
        <w:t>perhari</w:t>
      </w:r>
      <w:proofErr w:type="spellEnd"/>
      <w:r>
        <w:rPr>
          <w:rFonts w:ascii="Times New Roman" w:hAnsi="Times New Roman"/>
          <w:sz w:val="24"/>
          <w:szCs w:val="24"/>
        </w:rPr>
        <w:t xml:space="preserve">. </w:t>
      </w:r>
      <w:proofErr w:type="spellStart"/>
      <w:r>
        <w:rPr>
          <w:rFonts w:ascii="Times New Roman" w:hAnsi="Times New Roman"/>
          <w:sz w:val="24"/>
          <w:szCs w:val="24"/>
        </w:rPr>
        <w:t>Sedangkan</w:t>
      </w:r>
      <w:proofErr w:type="spellEnd"/>
      <w:r>
        <w:rPr>
          <w:rFonts w:ascii="Times New Roman" w:hAnsi="Times New Roman"/>
          <w:sz w:val="24"/>
          <w:szCs w:val="24"/>
        </w:rPr>
        <w:t xml:space="preserve"> </w:t>
      </w:r>
      <w:proofErr w:type="spellStart"/>
      <w:r>
        <w:rPr>
          <w:rFonts w:ascii="Times New Roman" w:hAnsi="Times New Roman"/>
          <w:sz w:val="24"/>
          <w:szCs w:val="24"/>
        </w:rPr>
        <w:t>laju</w:t>
      </w:r>
      <w:proofErr w:type="spellEnd"/>
      <w:r>
        <w:rPr>
          <w:rFonts w:ascii="Times New Roman" w:hAnsi="Times New Roman"/>
          <w:sz w:val="24"/>
          <w:szCs w:val="24"/>
        </w:rPr>
        <w:t xml:space="preserve"> </w:t>
      </w:r>
      <w:proofErr w:type="spellStart"/>
      <w:r>
        <w:rPr>
          <w:rFonts w:ascii="Times New Roman" w:hAnsi="Times New Roman"/>
          <w:sz w:val="24"/>
          <w:szCs w:val="24"/>
        </w:rPr>
        <w:t>pertumbuhan</w:t>
      </w:r>
      <w:proofErr w:type="spellEnd"/>
      <w:r>
        <w:rPr>
          <w:rFonts w:ascii="Times New Roman" w:hAnsi="Times New Roman"/>
          <w:sz w:val="24"/>
          <w:szCs w:val="24"/>
        </w:rPr>
        <w:t xml:space="preserve"> pada </w:t>
      </w:r>
      <w:proofErr w:type="spellStart"/>
      <w:r>
        <w:rPr>
          <w:rFonts w:ascii="Times New Roman" w:hAnsi="Times New Roman"/>
          <w:sz w:val="24"/>
          <w:szCs w:val="24"/>
        </w:rPr>
        <w:t>tanaman</w:t>
      </w:r>
      <w:proofErr w:type="spellEnd"/>
      <w:r>
        <w:rPr>
          <w:rFonts w:ascii="Times New Roman" w:hAnsi="Times New Roman"/>
          <w:sz w:val="24"/>
          <w:szCs w:val="24"/>
        </w:rPr>
        <w:t xml:space="preserve"> yang </w:t>
      </w:r>
      <w:proofErr w:type="spellStart"/>
      <w:r>
        <w:rPr>
          <w:rFonts w:ascii="Times New Roman" w:hAnsi="Times New Roman"/>
          <w:sz w:val="24"/>
          <w:szCs w:val="24"/>
        </w:rPr>
        <w:t>berumur</w:t>
      </w:r>
      <w:proofErr w:type="spellEnd"/>
      <w:r>
        <w:rPr>
          <w:rFonts w:ascii="Times New Roman" w:hAnsi="Times New Roman"/>
          <w:sz w:val="24"/>
          <w:szCs w:val="24"/>
        </w:rPr>
        <w:t xml:space="preserve"> </w:t>
      </w:r>
      <w:r>
        <w:rPr>
          <w:rFonts w:ascii="Times New Roman" w:hAnsi="Times New Roman"/>
          <w:sz w:val="24"/>
          <w:szCs w:val="24"/>
          <w:lang w:val="id-ID"/>
        </w:rPr>
        <w:t>25 hari</w:t>
      </w:r>
      <w:r>
        <w:rPr>
          <w:rFonts w:ascii="Times New Roman" w:hAnsi="Times New Roman"/>
          <w:sz w:val="24"/>
          <w:szCs w:val="24"/>
        </w:rPr>
        <w:t xml:space="preserve"> </w:t>
      </w:r>
      <w:proofErr w:type="spellStart"/>
      <w:r>
        <w:rPr>
          <w:rFonts w:ascii="Times New Roman" w:hAnsi="Times New Roman"/>
          <w:sz w:val="24"/>
          <w:szCs w:val="24"/>
        </w:rPr>
        <w:t>mengalami</w:t>
      </w:r>
      <w:proofErr w:type="spellEnd"/>
      <w:r>
        <w:rPr>
          <w:rFonts w:ascii="Times New Roman" w:hAnsi="Times New Roman"/>
          <w:sz w:val="24"/>
          <w:szCs w:val="24"/>
        </w:rPr>
        <w:t xml:space="preserve"> </w:t>
      </w:r>
      <w:proofErr w:type="spellStart"/>
      <w:r>
        <w:rPr>
          <w:rFonts w:ascii="Times New Roman" w:hAnsi="Times New Roman"/>
          <w:sz w:val="24"/>
          <w:szCs w:val="24"/>
        </w:rPr>
        <w:t>kenaikan</w:t>
      </w:r>
      <w:proofErr w:type="spellEnd"/>
      <w:r>
        <w:rPr>
          <w:rFonts w:ascii="Times New Roman" w:hAnsi="Times New Roman"/>
          <w:sz w:val="24"/>
          <w:szCs w:val="24"/>
        </w:rPr>
        <w:t xml:space="preserve"> dan </w:t>
      </w:r>
      <w:proofErr w:type="spellStart"/>
      <w:r>
        <w:rPr>
          <w:rFonts w:ascii="Times New Roman" w:hAnsi="Times New Roman"/>
          <w:sz w:val="24"/>
          <w:szCs w:val="24"/>
        </w:rPr>
        <w:t>penurunan</w:t>
      </w:r>
      <w:proofErr w:type="spellEnd"/>
      <w:r>
        <w:rPr>
          <w:rFonts w:ascii="Times New Roman" w:hAnsi="Times New Roman"/>
          <w:sz w:val="24"/>
          <w:szCs w:val="24"/>
        </w:rPr>
        <w:t xml:space="preserve"> </w:t>
      </w:r>
      <w:proofErr w:type="spellStart"/>
      <w:r>
        <w:rPr>
          <w:rFonts w:ascii="Times New Roman" w:hAnsi="Times New Roman"/>
          <w:sz w:val="24"/>
          <w:szCs w:val="24"/>
        </w:rPr>
        <w:t>yaitu</w:t>
      </w:r>
      <w:proofErr w:type="spellEnd"/>
      <w:r>
        <w:rPr>
          <w:rFonts w:ascii="Times New Roman" w:hAnsi="Times New Roman"/>
          <w:sz w:val="24"/>
          <w:szCs w:val="24"/>
        </w:rPr>
        <w:t xml:space="preserve"> 1.</w:t>
      </w:r>
      <w:r>
        <w:rPr>
          <w:rFonts w:ascii="Times New Roman" w:hAnsi="Times New Roman"/>
          <w:sz w:val="24"/>
          <w:szCs w:val="24"/>
          <w:lang w:val="id-ID"/>
        </w:rPr>
        <w:t>8</w:t>
      </w:r>
      <w:r>
        <w:rPr>
          <w:rFonts w:ascii="Times New Roman" w:hAnsi="Times New Roman"/>
          <w:sz w:val="24"/>
          <w:szCs w:val="24"/>
        </w:rPr>
        <w:t xml:space="preserve">, </w:t>
      </w:r>
      <w:r>
        <w:rPr>
          <w:rFonts w:ascii="Times New Roman" w:hAnsi="Times New Roman"/>
          <w:sz w:val="24"/>
          <w:szCs w:val="24"/>
          <w:lang w:val="id-ID"/>
        </w:rPr>
        <w:t>0,4</w:t>
      </w:r>
      <w:r>
        <w:rPr>
          <w:rFonts w:ascii="Times New Roman" w:hAnsi="Times New Roman"/>
          <w:sz w:val="24"/>
          <w:szCs w:val="24"/>
        </w:rPr>
        <w:t xml:space="preserve">, </w:t>
      </w:r>
      <w:r>
        <w:rPr>
          <w:rFonts w:ascii="Times New Roman" w:hAnsi="Times New Roman"/>
          <w:sz w:val="24"/>
          <w:szCs w:val="24"/>
          <w:lang w:val="id-ID"/>
        </w:rPr>
        <w:t xml:space="preserve">1,4 </w:t>
      </w:r>
      <w:r>
        <w:rPr>
          <w:rFonts w:ascii="Times New Roman" w:hAnsi="Times New Roman"/>
          <w:sz w:val="24"/>
          <w:szCs w:val="24"/>
        </w:rPr>
        <w:t>dan -</w:t>
      </w:r>
      <w:r>
        <w:rPr>
          <w:rFonts w:ascii="Times New Roman" w:hAnsi="Times New Roman"/>
          <w:sz w:val="24"/>
          <w:szCs w:val="24"/>
          <w:lang w:val="id-ID"/>
        </w:rPr>
        <w:t>0,2</w:t>
      </w:r>
      <w:r>
        <w:rPr>
          <w:rFonts w:ascii="Times New Roman" w:hAnsi="Times New Roman"/>
          <w:sz w:val="24"/>
          <w:szCs w:val="24"/>
        </w:rPr>
        <w:t xml:space="preserve"> per</w:t>
      </w:r>
      <w:r>
        <w:rPr>
          <w:rFonts w:ascii="Times New Roman" w:hAnsi="Times New Roman"/>
          <w:sz w:val="24"/>
          <w:szCs w:val="24"/>
          <w:lang w:val="id-ID"/>
        </w:rPr>
        <w:t xml:space="preserve"> </w:t>
      </w:r>
      <w:proofErr w:type="spellStart"/>
      <w:r>
        <w:rPr>
          <w:rFonts w:ascii="Times New Roman" w:hAnsi="Times New Roman"/>
          <w:sz w:val="24"/>
          <w:szCs w:val="24"/>
        </w:rPr>
        <w:t>hari</w:t>
      </w:r>
      <w:proofErr w:type="spellEnd"/>
      <w:r>
        <w:rPr>
          <w:rFonts w:ascii="Times New Roman" w:hAnsi="Times New Roman"/>
          <w:sz w:val="24"/>
          <w:szCs w:val="24"/>
        </w:rPr>
        <w:t xml:space="preserve">. </w:t>
      </w:r>
      <w:proofErr w:type="spellStart"/>
      <w:r>
        <w:rPr>
          <w:rFonts w:ascii="Times New Roman" w:hAnsi="Times New Roman"/>
          <w:sz w:val="24"/>
          <w:szCs w:val="24"/>
        </w:rPr>
        <w:t>pertumbuhan</w:t>
      </w:r>
      <w:proofErr w:type="spellEnd"/>
      <w:r>
        <w:rPr>
          <w:rFonts w:ascii="Times New Roman" w:hAnsi="Times New Roman"/>
          <w:sz w:val="24"/>
          <w:szCs w:val="24"/>
        </w:rPr>
        <w:t xml:space="preserve"> </w:t>
      </w:r>
      <w:proofErr w:type="spellStart"/>
      <w:r>
        <w:rPr>
          <w:rFonts w:ascii="Times New Roman" w:hAnsi="Times New Roman"/>
          <w:sz w:val="24"/>
          <w:szCs w:val="24"/>
        </w:rPr>
        <w:t>intensitas</w:t>
      </w:r>
      <w:proofErr w:type="spellEnd"/>
      <w:r>
        <w:rPr>
          <w:rFonts w:ascii="Times New Roman" w:hAnsi="Times New Roman"/>
          <w:sz w:val="24"/>
          <w:szCs w:val="24"/>
        </w:rPr>
        <w:t xml:space="preserve"> </w:t>
      </w:r>
      <w:proofErr w:type="spellStart"/>
      <w:r>
        <w:rPr>
          <w:rFonts w:ascii="Times New Roman" w:hAnsi="Times New Roman"/>
          <w:sz w:val="24"/>
          <w:szCs w:val="24"/>
        </w:rPr>
        <w:t>serangan</w:t>
      </w:r>
      <w:proofErr w:type="spellEnd"/>
      <w:r>
        <w:rPr>
          <w:rFonts w:ascii="Times New Roman" w:hAnsi="Times New Roman"/>
          <w:sz w:val="24"/>
          <w:szCs w:val="24"/>
        </w:rPr>
        <w:t xml:space="preserve"> </w:t>
      </w:r>
      <w:proofErr w:type="spellStart"/>
      <w:r>
        <w:rPr>
          <w:rFonts w:ascii="Times New Roman" w:hAnsi="Times New Roman"/>
          <w:sz w:val="24"/>
          <w:szCs w:val="24"/>
        </w:rPr>
        <w:t>hama</w:t>
      </w:r>
      <w:proofErr w:type="spellEnd"/>
      <w:r>
        <w:rPr>
          <w:rFonts w:ascii="Times New Roman" w:hAnsi="Times New Roman"/>
          <w:sz w:val="24"/>
          <w:szCs w:val="24"/>
        </w:rPr>
        <w:t xml:space="preserve"> </w:t>
      </w:r>
      <w:r>
        <w:rPr>
          <w:rFonts w:ascii="Times New Roman" w:hAnsi="Times New Roman"/>
          <w:i/>
          <w:sz w:val="24"/>
          <w:szCs w:val="24"/>
          <w:lang w:val="id-ID"/>
        </w:rPr>
        <w:t>Succinea</w:t>
      </w:r>
      <w:r>
        <w:rPr>
          <w:rFonts w:ascii="Times New Roman" w:hAnsi="Times New Roman"/>
          <w:sz w:val="24"/>
          <w:szCs w:val="24"/>
        </w:rPr>
        <w:t xml:space="preserve"> sp. pada </w:t>
      </w:r>
      <w:r>
        <w:rPr>
          <w:rFonts w:ascii="Times New Roman" w:hAnsi="Times New Roman"/>
          <w:sz w:val="24"/>
          <w:szCs w:val="24"/>
          <w:lang w:val="id-ID"/>
        </w:rPr>
        <w:t xml:space="preserve">lahan 2 </w:t>
      </w:r>
      <w:proofErr w:type="spellStart"/>
      <w:r>
        <w:rPr>
          <w:rFonts w:ascii="Times New Roman" w:hAnsi="Times New Roman"/>
          <w:sz w:val="24"/>
          <w:szCs w:val="24"/>
        </w:rPr>
        <w:t>umur</w:t>
      </w:r>
      <w:proofErr w:type="spellEnd"/>
      <w:r>
        <w:rPr>
          <w:rFonts w:ascii="Times New Roman" w:hAnsi="Times New Roman"/>
          <w:sz w:val="24"/>
          <w:szCs w:val="24"/>
        </w:rPr>
        <w:t xml:space="preserve"> </w:t>
      </w:r>
      <w:proofErr w:type="spellStart"/>
      <w:r>
        <w:rPr>
          <w:rFonts w:ascii="Times New Roman" w:hAnsi="Times New Roman"/>
          <w:sz w:val="24"/>
          <w:szCs w:val="24"/>
        </w:rPr>
        <w:t>tanaman</w:t>
      </w:r>
      <w:proofErr w:type="spellEnd"/>
      <w:r>
        <w:rPr>
          <w:rFonts w:ascii="Times New Roman" w:hAnsi="Times New Roman"/>
          <w:sz w:val="24"/>
          <w:szCs w:val="24"/>
        </w:rPr>
        <w:t xml:space="preserve"> </w:t>
      </w:r>
      <w:r>
        <w:rPr>
          <w:rFonts w:ascii="Times New Roman" w:hAnsi="Times New Roman"/>
          <w:sz w:val="24"/>
          <w:szCs w:val="24"/>
          <w:lang w:val="id-ID"/>
        </w:rPr>
        <w:t>25 hari tidak mengalami laju pertumbuhan.</w:t>
      </w:r>
      <w:r>
        <w:rPr>
          <w:rFonts w:ascii="Times New Roman" w:hAnsi="Times New Roman"/>
          <w:sz w:val="24"/>
          <w:szCs w:val="24"/>
        </w:rPr>
        <w:t xml:space="preserve"> </w:t>
      </w:r>
      <w:r>
        <w:rPr>
          <w:rFonts w:ascii="Times New Roman" w:hAnsi="Times New Roman"/>
          <w:sz w:val="24"/>
          <w:szCs w:val="24"/>
        </w:rPr>
        <w:t xml:space="preserve">Hasil </w:t>
      </w:r>
      <w:proofErr w:type="spellStart"/>
      <w:r>
        <w:rPr>
          <w:rFonts w:ascii="Times New Roman" w:hAnsi="Times New Roman"/>
          <w:sz w:val="24"/>
          <w:szCs w:val="24"/>
        </w:rPr>
        <w:t>pengamatan</w:t>
      </w:r>
      <w:proofErr w:type="spellEnd"/>
      <w:r>
        <w:rPr>
          <w:rFonts w:ascii="Times New Roman" w:hAnsi="Times New Roman"/>
          <w:sz w:val="24"/>
          <w:szCs w:val="24"/>
        </w:rPr>
        <w:t xml:space="preserve"> </w:t>
      </w:r>
      <w:proofErr w:type="spellStart"/>
      <w:r>
        <w:rPr>
          <w:rFonts w:ascii="Times New Roman" w:hAnsi="Times New Roman"/>
          <w:sz w:val="24"/>
          <w:szCs w:val="24"/>
        </w:rPr>
        <w:t>laju</w:t>
      </w:r>
      <w:proofErr w:type="spellEnd"/>
      <w:r>
        <w:rPr>
          <w:rFonts w:ascii="Times New Roman" w:hAnsi="Times New Roman"/>
          <w:sz w:val="24"/>
          <w:szCs w:val="24"/>
        </w:rPr>
        <w:t xml:space="preserve"> </w:t>
      </w:r>
      <w:proofErr w:type="spellStart"/>
      <w:r>
        <w:rPr>
          <w:rFonts w:ascii="Times New Roman" w:hAnsi="Times New Roman"/>
          <w:sz w:val="24"/>
          <w:szCs w:val="24"/>
        </w:rPr>
        <w:t>pertumbuhan</w:t>
      </w:r>
      <w:proofErr w:type="spellEnd"/>
      <w:r>
        <w:rPr>
          <w:rFonts w:ascii="Times New Roman" w:hAnsi="Times New Roman"/>
          <w:sz w:val="24"/>
          <w:szCs w:val="24"/>
        </w:rPr>
        <w:t xml:space="preserve"> </w:t>
      </w:r>
      <w:proofErr w:type="spellStart"/>
      <w:r>
        <w:rPr>
          <w:rFonts w:ascii="Times New Roman" w:hAnsi="Times New Roman"/>
          <w:sz w:val="24"/>
          <w:szCs w:val="24"/>
        </w:rPr>
        <w:t>populasi</w:t>
      </w:r>
      <w:proofErr w:type="spellEnd"/>
      <w:r>
        <w:rPr>
          <w:rFonts w:ascii="Times New Roman" w:hAnsi="Times New Roman"/>
          <w:sz w:val="24"/>
          <w:szCs w:val="24"/>
        </w:rPr>
        <w:t xml:space="preserve"> </w:t>
      </w:r>
      <w:proofErr w:type="spellStart"/>
      <w:r>
        <w:rPr>
          <w:rFonts w:ascii="Times New Roman" w:hAnsi="Times New Roman"/>
          <w:sz w:val="24"/>
          <w:szCs w:val="24"/>
        </w:rPr>
        <w:t>hama</w:t>
      </w:r>
      <w:proofErr w:type="spellEnd"/>
      <w:r>
        <w:rPr>
          <w:rFonts w:ascii="Times New Roman" w:hAnsi="Times New Roman"/>
          <w:sz w:val="24"/>
          <w:szCs w:val="24"/>
        </w:rPr>
        <w:t xml:space="preserve"> </w:t>
      </w:r>
      <w:r>
        <w:rPr>
          <w:rFonts w:ascii="Times New Roman" w:hAnsi="Times New Roman"/>
          <w:i/>
          <w:sz w:val="24"/>
          <w:szCs w:val="24"/>
          <w:lang w:val="id-ID"/>
        </w:rPr>
        <w:t>Leptoglosssus</w:t>
      </w:r>
      <w:r>
        <w:rPr>
          <w:rFonts w:ascii="Times New Roman" w:hAnsi="Times New Roman"/>
          <w:sz w:val="24"/>
          <w:szCs w:val="24"/>
        </w:rPr>
        <w:t xml:space="preserve"> </w:t>
      </w:r>
      <w:proofErr w:type="spellStart"/>
      <w:r>
        <w:rPr>
          <w:rFonts w:ascii="Times New Roman" w:hAnsi="Times New Roman"/>
          <w:sz w:val="24"/>
          <w:szCs w:val="24"/>
        </w:rPr>
        <w:t>selama</w:t>
      </w:r>
      <w:proofErr w:type="spellEnd"/>
      <w:r>
        <w:rPr>
          <w:rFonts w:ascii="Times New Roman" w:hAnsi="Times New Roman"/>
          <w:sz w:val="24"/>
          <w:szCs w:val="24"/>
        </w:rPr>
        <w:t xml:space="preserve"> </w:t>
      </w:r>
      <w:proofErr w:type="spellStart"/>
      <w:r>
        <w:rPr>
          <w:rFonts w:ascii="Times New Roman" w:hAnsi="Times New Roman"/>
          <w:sz w:val="24"/>
          <w:szCs w:val="24"/>
        </w:rPr>
        <w:t>empat</w:t>
      </w:r>
      <w:proofErr w:type="spellEnd"/>
      <w:r>
        <w:rPr>
          <w:rFonts w:ascii="Times New Roman" w:hAnsi="Times New Roman"/>
          <w:sz w:val="24"/>
          <w:szCs w:val="24"/>
        </w:rPr>
        <w:t xml:space="preserve"> kali </w:t>
      </w:r>
      <w:proofErr w:type="spellStart"/>
      <w:r>
        <w:rPr>
          <w:rFonts w:ascii="Times New Roman" w:hAnsi="Times New Roman"/>
          <w:sz w:val="24"/>
          <w:szCs w:val="24"/>
        </w:rPr>
        <w:t>pengamatan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interval </w:t>
      </w:r>
      <w:proofErr w:type="spellStart"/>
      <w:r>
        <w:rPr>
          <w:rFonts w:ascii="Times New Roman" w:hAnsi="Times New Roman"/>
          <w:sz w:val="24"/>
          <w:szCs w:val="24"/>
        </w:rPr>
        <w:t>waktu</w:t>
      </w:r>
      <w:proofErr w:type="spellEnd"/>
      <w:r>
        <w:rPr>
          <w:rFonts w:ascii="Times New Roman" w:hAnsi="Times New Roman"/>
          <w:sz w:val="24"/>
          <w:szCs w:val="24"/>
        </w:rPr>
        <w:t xml:space="preserve"> </w:t>
      </w:r>
      <w:r>
        <w:rPr>
          <w:rFonts w:ascii="Times New Roman" w:hAnsi="Times New Roman"/>
          <w:sz w:val="24"/>
          <w:szCs w:val="24"/>
          <w:lang w:val="id-ID"/>
        </w:rPr>
        <w:t>7</w:t>
      </w:r>
      <w:r>
        <w:rPr>
          <w:rFonts w:ascii="Times New Roman" w:hAnsi="Times New Roman"/>
          <w:sz w:val="24"/>
          <w:szCs w:val="24"/>
        </w:rPr>
        <w:t xml:space="preserve"> </w:t>
      </w:r>
      <w:proofErr w:type="spellStart"/>
      <w:r>
        <w:rPr>
          <w:rFonts w:ascii="Times New Roman" w:hAnsi="Times New Roman"/>
          <w:sz w:val="24"/>
          <w:szCs w:val="24"/>
        </w:rPr>
        <w:t>hari</w:t>
      </w:r>
      <w:proofErr w:type="spellEnd"/>
      <w:r>
        <w:rPr>
          <w:rFonts w:ascii="Times New Roman" w:hAnsi="Times New Roman"/>
          <w:sz w:val="24"/>
          <w:szCs w:val="24"/>
        </w:rPr>
        <w:t xml:space="preserve"> </w:t>
      </w:r>
      <w:proofErr w:type="spellStart"/>
      <w:r>
        <w:rPr>
          <w:rFonts w:ascii="Times New Roman" w:hAnsi="Times New Roman"/>
          <w:sz w:val="24"/>
          <w:szCs w:val="24"/>
        </w:rPr>
        <w:t>persetiap</w:t>
      </w:r>
      <w:proofErr w:type="spellEnd"/>
      <w:r>
        <w:rPr>
          <w:rFonts w:ascii="Times New Roman" w:hAnsi="Times New Roman"/>
          <w:sz w:val="24"/>
          <w:szCs w:val="24"/>
        </w:rPr>
        <w:t xml:space="preserve"> </w:t>
      </w:r>
      <w:proofErr w:type="spellStart"/>
      <w:r>
        <w:rPr>
          <w:rFonts w:ascii="Times New Roman" w:hAnsi="Times New Roman"/>
          <w:sz w:val="24"/>
          <w:szCs w:val="24"/>
        </w:rPr>
        <w:t>pengamatan</w:t>
      </w:r>
      <w:proofErr w:type="spellEnd"/>
      <w:r>
        <w:rPr>
          <w:rFonts w:ascii="Times New Roman" w:hAnsi="Times New Roman"/>
          <w:sz w:val="24"/>
          <w:szCs w:val="24"/>
        </w:rPr>
        <w:t xml:space="preserve">. </w:t>
      </w:r>
      <w:proofErr w:type="spellStart"/>
      <w:r>
        <w:rPr>
          <w:rFonts w:ascii="Times New Roman" w:hAnsi="Times New Roman"/>
          <w:sz w:val="24"/>
          <w:szCs w:val="24"/>
        </w:rPr>
        <w:t>Laju</w:t>
      </w:r>
      <w:proofErr w:type="spellEnd"/>
      <w:r>
        <w:rPr>
          <w:rFonts w:ascii="Times New Roman" w:hAnsi="Times New Roman"/>
          <w:sz w:val="24"/>
          <w:szCs w:val="24"/>
        </w:rPr>
        <w:t xml:space="preserve"> </w:t>
      </w:r>
      <w:proofErr w:type="spellStart"/>
      <w:r>
        <w:rPr>
          <w:rFonts w:ascii="Times New Roman" w:hAnsi="Times New Roman"/>
          <w:sz w:val="24"/>
          <w:szCs w:val="24"/>
        </w:rPr>
        <w:t>pertumbuhan</w:t>
      </w:r>
      <w:proofErr w:type="spellEnd"/>
      <w:r>
        <w:rPr>
          <w:rFonts w:ascii="Times New Roman" w:hAnsi="Times New Roman"/>
          <w:sz w:val="24"/>
          <w:szCs w:val="24"/>
        </w:rPr>
        <w:t xml:space="preserve"> </w:t>
      </w:r>
      <w:proofErr w:type="spellStart"/>
      <w:r>
        <w:rPr>
          <w:rFonts w:ascii="Times New Roman" w:hAnsi="Times New Roman"/>
          <w:sz w:val="24"/>
          <w:szCs w:val="24"/>
        </w:rPr>
        <w:t>populasi</w:t>
      </w:r>
      <w:proofErr w:type="spellEnd"/>
      <w:r>
        <w:rPr>
          <w:rFonts w:ascii="Times New Roman" w:hAnsi="Times New Roman"/>
          <w:sz w:val="24"/>
          <w:szCs w:val="24"/>
        </w:rPr>
        <w:t xml:space="preserve"> pada </w:t>
      </w:r>
      <w:proofErr w:type="spellStart"/>
      <w:r>
        <w:rPr>
          <w:rFonts w:ascii="Times New Roman" w:hAnsi="Times New Roman"/>
          <w:sz w:val="24"/>
          <w:szCs w:val="24"/>
        </w:rPr>
        <w:t>umur</w:t>
      </w:r>
      <w:proofErr w:type="spellEnd"/>
      <w:r>
        <w:rPr>
          <w:rFonts w:ascii="Times New Roman" w:hAnsi="Times New Roman"/>
          <w:sz w:val="24"/>
          <w:szCs w:val="24"/>
        </w:rPr>
        <w:t xml:space="preserve"> </w:t>
      </w:r>
      <w:proofErr w:type="spellStart"/>
      <w:r>
        <w:rPr>
          <w:rFonts w:ascii="Times New Roman" w:hAnsi="Times New Roman"/>
          <w:sz w:val="24"/>
          <w:szCs w:val="24"/>
        </w:rPr>
        <w:t>tanaman</w:t>
      </w:r>
      <w:proofErr w:type="spellEnd"/>
      <w:r>
        <w:rPr>
          <w:rFonts w:ascii="Times New Roman" w:hAnsi="Times New Roman"/>
          <w:sz w:val="24"/>
          <w:szCs w:val="24"/>
        </w:rPr>
        <w:t xml:space="preserve"> </w:t>
      </w:r>
      <w:r>
        <w:rPr>
          <w:rFonts w:ascii="Times New Roman" w:hAnsi="Times New Roman"/>
          <w:sz w:val="24"/>
          <w:szCs w:val="24"/>
          <w:lang w:val="id-ID"/>
        </w:rPr>
        <w:t>25 hari pada lahan 1</w:t>
      </w:r>
      <w:r>
        <w:rPr>
          <w:rFonts w:ascii="Times New Roman" w:hAnsi="Times New Roman"/>
          <w:sz w:val="24"/>
          <w:szCs w:val="24"/>
        </w:rPr>
        <w:t xml:space="preserve"> </w:t>
      </w:r>
      <w:proofErr w:type="spellStart"/>
      <w:r>
        <w:rPr>
          <w:rFonts w:ascii="Times New Roman" w:hAnsi="Times New Roman"/>
          <w:sz w:val="24"/>
          <w:szCs w:val="24"/>
        </w:rPr>
        <w:t>yaitu</w:t>
      </w:r>
      <w:proofErr w:type="spellEnd"/>
      <w:r>
        <w:rPr>
          <w:rFonts w:ascii="Times New Roman" w:hAnsi="Times New Roman"/>
          <w:sz w:val="24"/>
          <w:szCs w:val="24"/>
        </w:rPr>
        <w:t xml:space="preserve"> </w:t>
      </w:r>
      <w:r>
        <w:rPr>
          <w:rFonts w:ascii="Times New Roman" w:hAnsi="Times New Roman"/>
          <w:sz w:val="24"/>
          <w:szCs w:val="24"/>
          <w:lang w:val="id-ID"/>
        </w:rPr>
        <w:t>0,4</w:t>
      </w:r>
      <w:r>
        <w:rPr>
          <w:rFonts w:ascii="Times New Roman" w:hAnsi="Times New Roman"/>
          <w:sz w:val="24"/>
          <w:szCs w:val="24"/>
        </w:rPr>
        <w:t xml:space="preserve">, </w:t>
      </w:r>
      <w:r>
        <w:rPr>
          <w:rFonts w:ascii="Times New Roman" w:hAnsi="Times New Roman"/>
          <w:sz w:val="24"/>
          <w:szCs w:val="24"/>
          <w:lang w:val="id-ID"/>
        </w:rPr>
        <w:t>0,8</w:t>
      </w:r>
      <w:r>
        <w:rPr>
          <w:rFonts w:ascii="Times New Roman" w:hAnsi="Times New Roman"/>
          <w:sz w:val="24"/>
          <w:szCs w:val="24"/>
        </w:rPr>
        <w:t>,</w:t>
      </w:r>
      <w:r>
        <w:rPr>
          <w:rFonts w:ascii="Times New Roman" w:hAnsi="Times New Roman"/>
          <w:sz w:val="24"/>
          <w:szCs w:val="24"/>
          <w:lang w:val="id-ID"/>
        </w:rPr>
        <w:t xml:space="preserve"> 0,2</w:t>
      </w:r>
      <w:r>
        <w:rPr>
          <w:rFonts w:ascii="Times New Roman" w:hAnsi="Times New Roman"/>
          <w:sz w:val="24"/>
          <w:szCs w:val="24"/>
        </w:rPr>
        <w:t xml:space="preserve"> dan 0 per </w:t>
      </w:r>
      <w:proofErr w:type="spellStart"/>
      <w:r>
        <w:rPr>
          <w:rFonts w:ascii="Times New Roman" w:hAnsi="Times New Roman"/>
          <w:sz w:val="24"/>
          <w:szCs w:val="24"/>
        </w:rPr>
        <w:t>hari</w:t>
      </w:r>
      <w:proofErr w:type="spellEnd"/>
      <w:r>
        <w:rPr>
          <w:rFonts w:ascii="Times New Roman" w:hAnsi="Times New Roman"/>
          <w:sz w:val="24"/>
          <w:szCs w:val="24"/>
        </w:rPr>
        <w:t xml:space="preserve">. </w:t>
      </w:r>
      <w:proofErr w:type="spellStart"/>
      <w:r>
        <w:rPr>
          <w:rFonts w:ascii="Times New Roman" w:hAnsi="Times New Roman"/>
          <w:sz w:val="24"/>
          <w:szCs w:val="24"/>
        </w:rPr>
        <w:t>Laju</w:t>
      </w:r>
      <w:proofErr w:type="spellEnd"/>
      <w:r>
        <w:rPr>
          <w:rFonts w:ascii="Times New Roman" w:hAnsi="Times New Roman"/>
          <w:sz w:val="24"/>
          <w:szCs w:val="24"/>
        </w:rPr>
        <w:t xml:space="preserve"> </w:t>
      </w:r>
      <w:proofErr w:type="spellStart"/>
      <w:r>
        <w:rPr>
          <w:rFonts w:ascii="Times New Roman" w:hAnsi="Times New Roman"/>
          <w:sz w:val="24"/>
          <w:szCs w:val="24"/>
        </w:rPr>
        <w:t>pertumbuhan</w:t>
      </w:r>
      <w:proofErr w:type="spellEnd"/>
      <w:r>
        <w:rPr>
          <w:rFonts w:ascii="Times New Roman" w:hAnsi="Times New Roman"/>
          <w:sz w:val="24"/>
          <w:szCs w:val="24"/>
        </w:rPr>
        <w:t xml:space="preserve"> </w:t>
      </w:r>
      <w:proofErr w:type="spellStart"/>
      <w:r>
        <w:rPr>
          <w:rFonts w:ascii="Times New Roman" w:hAnsi="Times New Roman"/>
          <w:sz w:val="24"/>
          <w:szCs w:val="24"/>
        </w:rPr>
        <w:t>populasi</w:t>
      </w:r>
      <w:proofErr w:type="spellEnd"/>
      <w:r>
        <w:rPr>
          <w:rFonts w:ascii="Times New Roman" w:hAnsi="Times New Roman"/>
          <w:sz w:val="24"/>
          <w:szCs w:val="24"/>
        </w:rPr>
        <w:t xml:space="preserve"> </w:t>
      </w:r>
      <w:proofErr w:type="spellStart"/>
      <w:r>
        <w:rPr>
          <w:rFonts w:ascii="Times New Roman" w:hAnsi="Times New Roman"/>
          <w:sz w:val="24"/>
          <w:szCs w:val="24"/>
        </w:rPr>
        <w:t>hama</w:t>
      </w:r>
      <w:proofErr w:type="spellEnd"/>
      <w:r>
        <w:rPr>
          <w:rFonts w:ascii="Times New Roman" w:hAnsi="Times New Roman"/>
          <w:sz w:val="24"/>
          <w:szCs w:val="24"/>
        </w:rPr>
        <w:t xml:space="preserve"> </w:t>
      </w:r>
      <w:r>
        <w:rPr>
          <w:rFonts w:ascii="Times New Roman" w:hAnsi="Times New Roman"/>
          <w:i/>
          <w:sz w:val="24"/>
          <w:szCs w:val="24"/>
          <w:lang w:val="id-ID"/>
        </w:rPr>
        <w:t xml:space="preserve">Leptoglossus sp </w:t>
      </w:r>
      <w:r>
        <w:rPr>
          <w:rFonts w:ascii="Times New Roman" w:hAnsi="Times New Roman"/>
          <w:sz w:val="24"/>
          <w:szCs w:val="24"/>
        </w:rPr>
        <w:t xml:space="preserve">pada </w:t>
      </w:r>
      <w:proofErr w:type="spellStart"/>
      <w:r>
        <w:rPr>
          <w:rFonts w:ascii="Times New Roman" w:hAnsi="Times New Roman"/>
          <w:sz w:val="24"/>
          <w:szCs w:val="24"/>
        </w:rPr>
        <w:t>umur</w:t>
      </w:r>
      <w:proofErr w:type="spellEnd"/>
      <w:r>
        <w:rPr>
          <w:rFonts w:ascii="Times New Roman" w:hAnsi="Times New Roman"/>
          <w:sz w:val="24"/>
          <w:szCs w:val="24"/>
        </w:rPr>
        <w:t xml:space="preserve"> </w:t>
      </w:r>
      <w:proofErr w:type="spellStart"/>
      <w:r>
        <w:rPr>
          <w:rFonts w:ascii="Times New Roman" w:hAnsi="Times New Roman"/>
          <w:sz w:val="24"/>
          <w:szCs w:val="24"/>
        </w:rPr>
        <w:t>tanaman</w:t>
      </w:r>
      <w:proofErr w:type="spellEnd"/>
      <w:r>
        <w:rPr>
          <w:rFonts w:ascii="Times New Roman" w:hAnsi="Times New Roman"/>
          <w:sz w:val="24"/>
          <w:szCs w:val="24"/>
        </w:rPr>
        <w:t xml:space="preserve"> </w:t>
      </w:r>
      <w:r>
        <w:rPr>
          <w:rFonts w:ascii="Times New Roman" w:hAnsi="Times New Roman"/>
          <w:sz w:val="24"/>
          <w:szCs w:val="24"/>
          <w:lang w:val="id-ID"/>
        </w:rPr>
        <w:t>40 hari</w:t>
      </w:r>
      <w:r>
        <w:rPr>
          <w:rFonts w:ascii="Times New Roman" w:hAnsi="Times New Roman"/>
          <w:sz w:val="24"/>
          <w:szCs w:val="24"/>
        </w:rPr>
        <w:t xml:space="preserve"> </w:t>
      </w:r>
      <w:r>
        <w:rPr>
          <w:rFonts w:ascii="Times New Roman" w:hAnsi="Times New Roman"/>
          <w:sz w:val="24"/>
          <w:szCs w:val="24"/>
          <w:lang w:val="id-ID"/>
        </w:rPr>
        <w:t>tidak mengalami laju pertumbuhan hama.</w:t>
      </w:r>
      <w:r>
        <w:rPr>
          <w:rFonts w:ascii="Times New Roman" w:hAnsi="Times New Roman"/>
          <w:b/>
          <w:sz w:val="24"/>
          <w:szCs w:val="24"/>
          <w:lang w:val="id-ID"/>
        </w:rPr>
        <w:tab/>
      </w:r>
      <w:r>
        <w:rPr>
          <w:rFonts w:ascii="Times New Roman" w:hAnsi="Times New Roman"/>
          <w:sz w:val="24"/>
          <w:szCs w:val="24"/>
        </w:rPr>
        <w:t xml:space="preserve">Hasil </w:t>
      </w:r>
      <w:proofErr w:type="spellStart"/>
      <w:r>
        <w:rPr>
          <w:rFonts w:ascii="Times New Roman" w:hAnsi="Times New Roman"/>
          <w:sz w:val="24"/>
          <w:szCs w:val="24"/>
        </w:rPr>
        <w:t>pengamatan</w:t>
      </w:r>
      <w:proofErr w:type="spellEnd"/>
      <w:r>
        <w:rPr>
          <w:rFonts w:ascii="Times New Roman" w:hAnsi="Times New Roman"/>
          <w:sz w:val="24"/>
          <w:szCs w:val="24"/>
        </w:rPr>
        <w:t xml:space="preserve"> </w:t>
      </w:r>
      <w:proofErr w:type="spellStart"/>
      <w:r>
        <w:rPr>
          <w:rFonts w:ascii="Times New Roman" w:hAnsi="Times New Roman"/>
          <w:sz w:val="24"/>
          <w:szCs w:val="24"/>
        </w:rPr>
        <w:t>laju</w:t>
      </w:r>
      <w:proofErr w:type="spellEnd"/>
      <w:r>
        <w:rPr>
          <w:rFonts w:ascii="Times New Roman" w:hAnsi="Times New Roman"/>
          <w:sz w:val="24"/>
          <w:szCs w:val="24"/>
        </w:rPr>
        <w:t xml:space="preserve"> </w:t>
      </w:r>
      <w:proofErr w:type="spellStart"/>
      <w:r>
        <w:rPr>
          <w:rFonts w:ascii="Times New Roman" w:hAnsi="Times New Roman"/>
          <w:sz w:val="24"/>
          <w:szCs w:val="24"/>
        </w:rPr>
        <w:t>pertumbuhan</w:t>
      </w:r>
      <w:proofErr w:type="spellEnd"/>
      <w:r>
        <w:rPr>
          <w:rFonts w:ascii="Times New Roman" w:hAnsi="Times New Roman"/>
          <w:sz w:val="24"/>
          <w:szCs w:val="24"/>
        </w:rPr>
        <w:t xml:space="preserve"> </w:t>
      </w:r>
      <w:proofErr w:type="spellStart"/>
      <w:r>
        <w:rPr>
          <w:rFonts w:ascii="Times New Roman" w:hAnsi="Times New Roman"/>
          <w:sz w:val="24"/>
          <w:szCs w:val="24"/>
        </w:rPr>
        <w:t>populasi</w:t>
      </w:r>
      <w:proofErr w:type="spellEnd"/>
      <w:r>
        <w:rPr>
          <w:rFonts w:ascii="Times New Roman" w:hAnsi="Times New Roman"/>
          <w:sz w:val="24"/>
          <w:szCs w:val="24"/>
        </w:rPr>
        <w:t xml:space="preserve"> </w:t>
      </w:r>
      <w:proofErr w:type="spellStart"/>
      <w:r>
        <w:rPr>
          <w:rFonts w:ascii="Times New Roman" w:hAnsi="Times New Roman"/>
          <w:sz w:val="24"/>
          <w:szCs w:val="24"/>
        </w:rPr>
        <w:t>hama</w:t>
      </w:r>
      <w:proofErr w:type="spellEnd"/>
      <w:r>
        <w:rPr>
          <w:rFonts w:ascii="Times New Roman" w:hAnsi="Times New Roman"/>
          <w:sz w:val="24"/>
          <w:szCs w:val="24"/>
        </w:rPr>
        <w:t xml:space="preserve"> </w:t>
      </w:r>
      <w:r>
        <w:rPr>
          <w:rFonts w:ascii="Times New Roman" w:hAnsi="Times New Roman"/>
          <w:i/>
          <w:sz w:val="24"/>
          <w:szCs w:val="24"/>
          <w:lang w:val="id-ID"/>
        </w:rPr>
        <w:t>Valanga</w:t>
      </w:r>
      <w:r>
        <w:rPr>
          <w:rFonts w:ascii="Times New Roman" w:hAnsi="Times New Roman"/>
          <w:sz w:val="24"/>
          <w:szCs w:val="24"/>
        </w:rPr>
        <w:t xml:space="preserve"> </w:t>
      </w:r>
      <w:proofErr w:type="spellStart"/>
      <w:r>
        <w:rPr>
          <w:rFonts w:ascii="Times New Roman" w:hAnsi="Times New Roman"/>
          <w:sz w:val="24"/>
          <w:szCs w:val="24"/>
        </w:rPr>
        <w:t>selama</w:t>
      </w:r>
      <w:proofErr w:type="spellEnd"/>
      <w:r>
        <w:rPr>
          <w:rFonts w:ascii="Times New Roman" w:hAnsi="Times New Roman"/>
          <w:sz w:val="24"/>
          <w:szCs w:val="24"/>
        </w:rPr>
        <w:t xml:space="preserve"> </w:t>
      </w:r>
      <w:proofErr w:type="spellStart"/>
      <w:r>
        <w:rPr>
          <w:rFonts w:ascii="Times New Roman" w:hAnsi="Times New Roman"/>
          <w:sz w:val="24"/>
          <w:szCs w:val="24"/>
        </w:rPr>
        <w:t>empat</w:t>
      </w:r>
      <w:proofErr w:type="spellEnd"/>
      <w:r>
        <w:rPr>
          <w:rFonts w:ascii="Times New Roman" w:hAnsi="Times New Roman"/>
          <w:sz w:val="24"/>
          <w:szCs w:val="24"/>
        </w:rPr>
        <w:t xml:space="preserve"> kali </w:t>
      </w:r>
      <w:proofErr w:type="spellStart"/>
      <w:r>
        <w:rPr>
          <w:rFonts w:ascii="Times New Roman" w:hAnsi="Times New Roman"/>
          <w:sz w:val="24"/>
          <w:szCs w:val="24"/>
        </w:rPr>
        <w:t>pengamatan</w:t>
      </w:r>
      <w:proofErr w:type="spellEnd"/>
      <w:r>
        <w:rPr>
          <w:rFonts w:ascii="Times New Roman" w:hAnsi="Times New Roman"/>
          <w:sz w:val="24"/>
          <w:szCs w:val="24"/>
          <w:lang w:val="id-ID"/>
        </w:rPr>
        <w:t xml:space="preserve"> terjadi kenaikan dan penurunan</w:t>
      </w:r>
      <w:r>
        <w:rPr>
          <w:rFonts w:ascii="Times New Roman" w:hAnsi="Times New Roman"/>
          <w:sz w:val="24"/>
          <w:szCs w:val="24"/>
        </w:rPr>
        <w:t xml:space="preserve">. </w:t>
      </w:r>
      <w:proofErr w:type="spellStart"/>
      <w:r>
        <w:rPr>
          <w:rFonts w:ascii="Times New Roman" w:hAnsi="Times New Roman"/>
          <w:sz w:val="24"/>
          <w:szCs w:val="24"/>
        </w:rPr>
        <w:t>Laju</w:t>
      </w:r>
      <w:proofErr w:type="spellEnd"/>
      <w:r>
        <w:rPr>
          <w:rFonts w:ascii="Times New Roman" w:hAnsi="Times New Roman"/>
          <w:sz w:val="24"/>
          <w:szCs w:val="24"/>
        </w:rPr>
        <w:t xml:space="preserve"> </w:t>
      </w:r>
      <w:proofErr w:type="spellStart"/>
      <w:r>
        <w:rPr>
          <w:rFonts w:ascii="Times New Roman" w:hAnsi="Times New Roman"/>
          <w:sz w:val="24"/>
          <w:szCs w:val="24"/>
        </w:rPr>
        <w:t>pertumbuhan</w:t>
      </w:r>
      <w:proofErr w:type="spellEnd"/>
      <w:r>
        <w:rPr>
          <w:rFonts w:ascii="Times New Roman" w:hAnsi="Times New Roman"/>
          <w:sz w:val="24"/>
          <w:szCs w:val="24"/>
        </w:rPr>
        <w:t xml:space="preserve"> </w:t>
      </w:r>
      <w:proofErr w:type="spellStart"/>
      <w:r>
        <w:rPr>
          <w:rFonts w:ascii="Times New Roman" w:hAnsi="Times New Roman"/>
          <w:sz w:val="24"/>
          <w:szCs w:val="24"/>
        </w:rPr>
        <w:t>populasi</w:t>
      </w:r>
      <w:proofErr w:type="spellEnd"/>
      <w:r>
        <w:rPr>
          <w:rFonts w:ascii="Times New Roman" w:hAnsi="Times New Roman"/>
          <w:sz w:val="24"/>
          <w:szCs w:val="24"/>
        </w:rPr>
        <w:t xml:space="preserve">. </w:t>
      </w:r>
      <w:proofErr w:type="spellStart"/>
      <w:r>
        <w:rPr>
          <w:rFonts w:ascii="Times New Roman" w:hAnsi="Times New Roman"/>
          <w:sz w:val="24"/>
          <w:szCs w:val="24"/>
        </w:rPr>
        <w:t>Laju</w:t>
      </w:r>
      <w:proofErr w:type="spellEnd"/>
      <w:r>
        <w:rPr>
          <w:rFonts w:ascii="Times New Roman" w:hAnsi="Times New Roman"/>
          <w:sz w:val="24"/>
          <w:szCs w:val="24"/>
        </w:rPr>
        <w:t xml:space="preserve"> </w:t>
      </w:r>
      <w:proofErr w:type="spellStart"/>
      <w:r>
        <w:rPr>
          <w:rFonts w:ascii="Times New Roman" w:hAnsi="Times New Roman"/>
          <w:sz w:val="24"/>
          <w:szCs w:val="24"/>
        </w:rPr>
        <w:t>pertumbuhan</w:t>
      </w:r>
      <w:proofErr w:type="spellEnd"/>
      <w:r>
        <w:rPr>
          <w:rFonts w:ascii="Times New Roman" w:hAnsi="Times New Roman"/>
          <w:sz w:val="24"/>
          <w:szCs w:val="24"/>
        </w:rPr>
        <w:t xml:space="preserve"> </w:t>
      </w:r>
      <w:proofErr w:type="spellStart"/>
      <w:r>
        <w:rPr>
          <w:rFonts w:ascii="Times New Roman" w:hAnsi="Times New Roman"/>
          <w:sz w:val="24"/>
          <w:szCs w:val="24"/>
        </w:rPr>
        <w:t>intensitas</w:t>
      </w:r>
      <w:proofErr w:type="spellEnd"/>
      <w:r>
        <w:rPr>
          <w:rFonts w:ascii="Times New Roman" w:hAnsi="Times New Roman"/>
          <w:sz w:val="24"/>
          <w:szCs w:val="24"/>
        </w:rPr>
        <w:t xml:space="preserve"> </w:t>
      </w:r>
      <w:proofErr w:type="spellStart"/>
      <w:r>
        <w:rPr>
          <w:rFonts w:ascii="Times New Roman" w:hAnsi="Times New Roman"/>
          <w:sz w:val="24"/>
          <w:szCs w:val="24"/>
        </w:rPr>
        <w:t>serangan</w:t>
      </w:r>
      <w:proofErr w:type="spellEnd"/>
      <w:r>
        <w:rPr>
          <w:rFonts w:ascii="Times New Roman" w:hAnsi="Times New Roman"/>
          <w:sz w:val="24"/>
          <w:szCs w:val="24"/>
        </w:rPr>
        <w:t xml:space="preserve"> </w:t>
      </w:r>
      <w:proofErr w:type="spellStart"/>
      <w:r>
        <w:rPr>
          <w:rFonts w:ascii="Times New Roman" w:hAnsi="Times New Roman"/>
          <w:sz w:val="24"/>
          <w:szCs w:val="24"/>
        </w:rPr>
        <w:t>hama</w:t>
      </w:r>
      <w:proofErr w:type="spellEnd"/>
      <w:r>
        <w:rPr>
          <w:rFonts w:ascii="Times New Roman" w:hAnsi="Times New Roman"/>
          <w:sz w:val="24"/>
          <w:szCs w:val="24"/>
        </w:rPr>
        <w:t xml:space="preserve"> </w:t>
      </w:r>
      <w:r>
        <w:rPr>
          <w:rFonts w:ascii="Times New Roman" w:hAnsi="Times New Roman"/>
          <w:i/>
          <w:sz w:val="24"/>
          <w:szCs w:val="24"/>
          <w:lang w:val="id-ID"/>
        </w:rPr>
        <w:t>Succinea</w:t>
      </w:r>
      <w:r>
        <w:rPr>
          <w:rFonts w:ascii="Times New Roman" w:hAnsi="Times New Roman"/>
          <w:sz w:val="24"/>
          <w:szCs w:val="24"/>
        </w:rPr>
        <w:t xml:space="preserve"> sp. pada </w:t>
      </w:r>
      <w:r>
        <w:rPr>
          <w:rFonts w:ascii="Times New Roman" w:hAnsi="Times New Roman"/>
          <w:sz w:val="24"/>
          <w:szCs w:val="24"/>
          <w:lang w:val="id-ID"/>
        </w:rPr>
        <w:t xml:space="preserve">lahan 1 dengan </w:t>
      </w:r>
      <w:proofErr w:type="spellStart"/>
      <w:r>
        <w:rPr>
          <w:rFonts w:ascii="Times New Roman" w:hAnsi="Times New Roman"/>
          <w:sz w:val="24"/>
          <w:szCs w:val="24"/>
        </w:rPr>
        <w:t>tanaman</w:t>
      </w:r>
      <w:proofErr w:type="spellEnd"/>
      <w:r>
        <w:rPr>
          <w:rFonts w:ascii="Times New Roman" w:hAnsi="Times New Roman"/>
          <w:sz w:val="24"/>
          <w:szCs w:val="24"/>
        </w:rPr>
        <w:t xml:space="preserve"> </w:t>
      </w:r>
      <w:proofErr w:type="spellStart"/>
      <w:r>
        <w:rPr>
          <w:rFonts w:ascii="Times New Roman" w:hAnsi="Times New Roman"/>
          <w:sz w:val="24"/>
          <w:szCs w:val="24"/>
        </w:rPr>
        <w:t>berumur</w:t>
      </w:r>
      <w:proofErr w:type="spellEnd"/>
      <w:r>
        <w:rPr>
          <w:rFonts w:ascii="Times New Roman" w:hAnsi="Times New Roman"/>
          <w:sz w:val="24"/>
          <w:szCs w:val="24"/>
        </w:rPr>
        <w:t xml:space="preserve"> </w:t>
      </w:r>
      <w:r>
        <w:rPr>
          <w:rFonts w:ascii="Times New Roman" w:hAnsi="Times New Roman"/>
          <w:sz w:val="24"/>
          <w:szCs w:val="24"/>
          <w:lang w:val="id-ID"/>
        </w:rPr>
        <w:t>40 hari</w:t>
      </w:r>
      <w:r>
        <w:rPr>
          <w:rFonts w:ascii="Times New Roman" w:hAnsi="Times New Roman"/>
          <w:sz w:val="24"/>
          <w:szCs w:val="24"/>
        </w:rPr>
        <w:t xml:space="preserve"> </w:t>
      </w:r>
      <w:r>
        <w:rPr>
          <w:rFonts w:ascii="Times New Roman" w:hAnsi="Times New Roman"/>
          <w:sz w:val="24"/>
          <w:szCs w:val="24"/>
          <w:lang w:val="id-ID"/>
        </w:rPr>
        <w:t xml:space="preserve">mengalami kenaikan dan penurunan </w:t>
      </w:r>
      <w:proofErr w:type="spellStart"/>
      <w:r>
        <w:rPr>
          <w:rFonts w:ascii="Times New Roman" w:hAnsi="Times New Roman"/>
          <w:sz w:val="24"/>
          <w:szCs w:val="24"/>
        </w:rPr>
        <w:t>yaitu</w:t>
      </w:r>
      <w:proofErr w:type="spellEnd"/>
      <w:r>
        <w:rPr>
          <w:rFonts w:ascii="Times New Roman" w:hAnsi="Times New Roman"/>
          <w:sz w:val="24"/>
          <w:szCs w:val="24"/>
        </w:rPr>
        <w:t xml:space="preserve"> </w:t>
      </w:r>
      <w:r>
        <w:rPr>
          <w:rFonts w:ascii="Times New Roman" w:hAnsi="Times New Roman"/>
          <w:sz w:val="24"/>
          <w:szCs w:val="24"/>
          <w:lang w:val="id-ID"/>
        </w:rPr>
        <w:t>9,8 menjadi 12,4</w:t>
      </w:r>
      <w:r>
        <w:rPr>
          <w:rFonts w:ascii="Times New Roman" w:hAnsi="Times New Roman"/>
          <w:sz w:val="24"/>
          <w:szCs w:val="24"/>
        </w:rPr>
        <w:t xml:space="preserve"> dan </w:t>
      </w:r>
      <w:r>
        <w:rPr>
          <w:rFonts w:ascii="Times New Roman" w:hAnsi="Times New Roman"/>
          <w:sz w:val="24"/>
          <w:szCs w:val="24"/>
          <w:lang w:val="id-ID"/>
        </w:rPr>
        <w:t xml:space="preserve">mengalami penurnan -1,6 dan -9,4 </w:t>
      </w:r>
      <w:proofErr w:type="spellStart"/>
      <w:r>
        <w:rPr>
          <w:rFonts w:ascii="Times New Roman" w:hAnsi="Times New Roman"/>
          <w:sz w:val="24"/>
          <w:szCs w:val="24"/>
        </w:rPr>
        <w:t>perhari</w:t>
      </w:r>
      <w:proofErr w:type="spellEnd"/>
      <w:r>
        <w:rPr>
          <w:rFonts w:ascii="Times New Roman" w:hAnsi="Times New Roman"/>
          <w:sz w:val="24"/>
          <w:szCs w:val="24"/>
        </w:rPr>
        <w:t xml:space="preserve">. </w:t>
      </w:r>
      <w:proofErr w:type="spellStart"/>
      <w:r>
        <w:rPr>
          <w:rFonts w:ascii="Times New Roman" w:hAnsi="Times New Roman"/>
          <w:sz w:val="24"/>
          <w:szCs w:val="24"/>
        </w:rPr>
        <w:t>Sedangkan</w:t>
      </w:r>
      <w:proofErr w:type="spellEnd"/>
      <w:r>
        <w:rPr>
          <w:rFonts w:ascii="Times New Roman" w:hAnsi="Times New Roman"/>
          <w:sz w:val="24"/>
          <w:szCs w:val="24"/>
        </w:rPr>
        <w:t xml:space="preserve">, </w:t>
      </w:r>
      <w:proofErr w:type="spellStart"/>
      <w:r>
        <w:rPr>
          <w:rFonts w:ascii="Times New Roman" w:hAnsi="Times New Roman"/>
          <w:sz w:val="24"/>
          <w:szCs w:val="24"/>
        </w:rPr>
        <w:t>laju</w:t>
      </w:r>
      <w:proofErr w:type="spellEnd"/>
      <w:r>
        <w:rPr>
          <w:rFonts w:ascii="Times New Roman" w:hAnsi="Times New Roman"/>
          <w:sz w:val="24"/>
          <w:szCs w:val="24"/>
        </w:rPr>
        <w:t xml:space="preserve"> </w:t>
      </w:r>
      <w:r>
        <w:rPr>
          <w:rFonts w:ascii="Times New Roman" w:hAnsi="Times New Roman"/>
          <w:i/>
          <w:sz w:val="24"/>
          <w:szCs w:val="24"/>
          <w:lang w:val="id-ID"/>
        </w:rPr>
        <w:t>Valanga</w:t>
      </w:r>
      <w:r>
        <w:rPr>
          <w:rFonts w:ascii="Times New Roman" w:hAnsi="Times New Roman"/>
          <w:sz w:val="24"/>
          <w:szCs w:val="24"/>
        </w:rPr>
        <w:t xml:space="preserve"> pada </w:t>
      </w:r>
      <w:proofErr w:type="spellStart"/>
      <w:r>
        <w:rPr>
          <w:rFonts w:ascii="Times New Roman" w:hAnsi="Times New Roman"/>
          <w:sz w:val="24"/>
          <w:szCs w:val="24"/>
        </w:rPr>
        <w:t>umur</w:t>
      </w:r>
      <w:proofErr w:type="spellEnd"/>
      <w:r>
        <w:rPr>
          <w:rFonts w:ascii="Times New Roman" w:hAnsi="Times New Roman"/>
          <w:sz w:val="24"/>
          <w:szCs w:val="24"/>
        </w:rPr>
        <w:t xml:space="preserve"> </w:t>
      </w:r>
      <w:r>
        <w:rPr>
          <w:rFonts w:ascii="Times New Roman" w:hAnsi="Times New Roman"/>
          <w:sz w:val="24"/>
          <w:szCs w:val="24"/>
          <w:lang w:val="id-ID"/>
        </w:rPr>
        <w:t>25 hari di lahan 1</w:t>
      </w:r>
      <w:r>
        <w:rPr>
          <w:rFonts w:ascii="Times New Roman" w:hAnsi="Times New Roman"/>
          <w:sz w:val="24"/>
          <w:szCs w:val="24"/>
        </w:rPr>
        <w:t xml:space="preserve"> </w:t>
      </w:r>
      <w:proofErr w:type="spellStart"/>
      <w:r>
        <w:rPr>
          <w:rFonts w:ascii="Times New Roman" w:hAnsi="Times New Roman"/>
          <w:sz w:val="24"/>
          <w:szCs w:val="24"/>
        </w:rPr>
        <w:t>yaitu</w:t>
      </w:r>
      <w:proofErr w:type="spellEnd"/>
      <w:r>
        <w:rPr>
          <w:rFonts w:ascii="Times New Roman" w:hAnsi="Times New Roman"/>
          <w:sz w:val="24"/>
          <w:szCs w:val="24"/>
        </w:rPr>
        <w:t xml:space="preserve"> 0.</w:t>
      </w:r>
      <w:r>
        <w:rPr>
          <w:rFonts w:ascii="Times New Roman" w:hAnsi="Times New Roman"/>
          <w:sz w:val="24"/>
          <w:szCs w:val="24"/>
          <w:lang w:val="id-ID"/>
        </w:rPr>
        <w:t>6</w:t>
      </w:r>
      <w:r>
        <w:rPr>
          <w:rFonts w:ascii="Times New Roman" w:hAnsi="Times New Roman"/>
          <w:sz w:val="24"/>
          <w:szCs w:val="24"/>
        </w:rPr>
        <w:t>, 0.</w:t>
      </w:r>
      <w:r>
        <w:rPr>
          <w:rFonts w:ascii="Times New Roman" w:hAnsi="Times New Roman"/>
          <w:sz w:val="24"/>
          <w:szCs w:val="24"/>
          <w:lang w:val="id-ID"/>
        </w:rPr>
        <w:t>4</w:t>
      </w:r>
      <w:r>
        <w:rPr>
          <w:rFonts w:ascii="Times New Roman" w:hAnsi="Times New Roman"/>
          <w:sz w:val="24"/>
          <w:szCs w:val="24"/>
        </w:rPr>
        <w:t>,</w:t>
      </w:r>
      <w:r>
        <w:rPr>
          <w:rFonts w:ascii="Times New Roman" w:hAnsi="Times New Roman"/>
          <w:sz w:val="24"/>
          <w:szCs w:val="24"/>
          <w:lang w:val="id-ID"/>
        </w:rPr>
        <w:t xml:space="preserve"> dan</w:t>
      </w:r>
      <w:r>
        <w:rPr>
          <w:rFonts w:ascii="Times New Roman" w:hAnsi="Times New Roman"/>
          <w:sz w:val="24"/>
          <w:szCs w:val="24"/>
        </w:rPr>
        <w:t xml:space="preserve"> -0.</w:t>
      </w:r>
      <w:r>
        <w:rPr>
          <w:rFonts w:ascii="Times New Roman" w:hAnsi="Times New Roman"/>
          <w:sz w:val="24"/>
          <w:szCs w:val="24"/>
          <w:lang w:val="id-ID"/>
        </w:rPr>
        <w:t>2</w:t>
      </w:r>
      <w:r>
        <w:rPr>
          <w:rFonts w:ascii="Times New Roman" w:hAnsi="Times New Roman"/>
          <w:sz w:val="24"/>
          <w:szCs w:val="24"/>
        </w:rPr>
        <w:t xml:space="preserve"> per </w:t>
      </w:r>
      <w:proofErr w:type="spellStart"/>
      <w:r>
        <w:rPr>
          <w:rFonts w:ascii="Times New Roman" w:hAnsi="Times New Roman"/>
          <w:sz w:val="24"/>
          <w:szCs w:val="24"/>
        </w:rPr>
        <w:t>hari</w:t>
      </w:r>
      <w:proofErr w:type="spellEnd"/>
      <w:r>
        <w:rPr>
          <w:rFonts w:ascii="Times New Roman" w:hAnsi="Times New Roman"/>
          <w:sz w:val="24"/>
          <w:szCs w:val="24"/>
        </w:rPr>
        <w:t xml:space="preserve">. </w:t>
      </w:r>
      <w:proofErr w:type="spellStart"/>
      <w:r>
        <w:rPr>
          <w:rFonts w:ascii="Times New Roman" w:hAnsi="Times New Roman"/>
          <w:sz w:val="24"/>
          <w:szCs w:val="24"/>
        </w:rPr>
        <w:t>Laju</w:t>
      </w:r>
      <w:proofErr w:type="spellEnd"/>
      <w:r>
        <w:rPr>
          <w:rFonts w:ascii="Times New Roman" w:hAnsi="Times New Roman"/>
          <w:sz w:val="24"/>
          <w:szCs w:val="24"/>
        </w:rPr>
        <w:t xml:space="preserve"> </w:t>
      </w:r>
      <w:proofErr w:type="spellStart"/>
      <w:r>
        <w:rPr>
          <w:rFonts w:ascii="Times New Roman" w:hAnsi="Times New Roman"/>
          <w:sz w:val="24"/>
          <w:szCs w:val="24"/>
        </w:rPr>
        <w:t>pertumbuhan</w:t>
      </w:r>
      <w:proofErr w:type="spellEnd"/>
      <w:r>
        <w:rPr>
          <w:rFonts w:ascii="Times New Roman" w:hAnsi="Times New Roman"/>
          <w:sz w:val="24"/>
          <w:szCs w:val="24"/>
        </w:rPr>
        <w:t xml:space="preserve"> </w:t>
      </w:r>
      <w:proofErr w:type="spellStart"/>
      <w:r>
        <w:rPr>
          <w:rFonts w:ascii="Times New Roman" w:hAnsi="Times New Roman"/>
          <w:sz w:val="24"/>
          <w:szCs w:val="24"/>
        </w:rPr>
        <w:t>populasi</w:t>
      </w:r>
      <w:proofErr w:type="spellEnd"/>
      <w:r>
        <w:rPr>
          <w:rFonts w:ascii="Times New Roman" w:hAnsi="Times New Roman"/>
          <w:sz w:val="24"/>
          <w:szCs w:val="24"/>
        </w:rPr>
        <w:t xml:space="preserve"> </w:t>
      </w:r>
      <w:proofErr w:type="spellStart"/>
      <w:r>
        <w:rPr>
          <w:rFonts w:ascii="Times New Roman" w:hAnsi="Times New Roman"/>
          <w:sz w:val="24"/>
          <w:szCs w:val="24"/>
        </w:rPr>
        <w:t>hama</w:t>
      </w:r>
      <w:proofErr w:type="spellEnd"/>
      <w:r>
        <w:rPr>
          <w:rFonts w:ascii="Times New Roman" w:hAnsi="Times New Roman"/>
          <w:sz w:val="24"/>
          <w:szCs w:val="24"/>
        </w:rPr>
        <w:t xml:space="preserve"> </w:t>
      </w:r>
      <w:r>
        <w:rPr>
          <w:rFonts w:ascii="Times New Roman" w:hAnsi="Times New Roman"/>
          <w:i/>
          <w:sz w:val="24"/>
          <w:szCs w:val="24"/>
          <w:lang w:val="id-ID"/>
        </w:rPr>
        <w:t>Valanga</w:t>
      </w:r>
      <w:r>
        <w:rPr>
          <w:rFonts w:ascii="Times New Roman" w:hAnsi="Times New Roman"/>
          <w:sz w:val="24"/>
          <w:szCs w:val="24"/>
        </w:rPr>
        <w:t xml:space="preserve"> pada </w:t>
      </w:r>
      <w:r>
        <w:rPr>
          <w:rFonts w:ascii="Times New Roman" w:hAnsi="Times New Roman"/>
          <w:sz w:val="24"/>
          <w:szCs w:val="24"/>
          <w:lang w:val="id-ID"/>
        </w:rPr>
        <w:t xml:space="preserve">lahan 1 </w:t>
      </w:r>
      <w:proofErr w:type="spellStart"/>
      <w:r>
        <w:rPr>
          <w:rFonts w:ascii="Times New Roman" w:hAnsi="Times New Roman"/>
          <w:sz w:val="24"/>
          <w:szCs w:val="24"/>
        </w:rPr>
        <w:t>umur</w:t>
      </w:r>
      <w:proofErr w:type="spellEnd"/>
      <w:r>
        <w:rPr>
          <w:rFonts w:ascii="Times New Roman" w:hAnsi="Times New Roman"/>
          <w:sz w:val="24"/>
          <w:szCs w:val="24"/>
        </w:rPr>
        <w:t xml:space="preserve"> </w:t>
      </w:r>
      <w:proofErr w:type="spellStart"/>
      <w:r>
        <w:rPr>
          <w:rFonts w:ascii="Times New Roman" w:hAnsi="Times New Roman"/>
          <w:sz w:val="24"/>
          <w:szCs w:val="24"/>
        </w:rPr>
        <w:t>tanaman</w:t>
      </w:r>
      <w:proofErr w:type="spellEnd"/>
      <w:r>
        <w:rPr>
          <w:rFonts w:ascii="Times New Roman" w:hAnsi="Times New Roman"/>
          <w:sz w:val="24"/>
          <w:szCs w:val="24"/>
        </w:rPr>
        <w:t xml:space="preserve"> </w:t>
      </w:r>
      <w:r>
        <w:rPr>
          <w:rFonts w:ascii="Times New Roman" w:hAnsi="Times New Roman"/>
          <w:sz w:val="24"/>
          <w:szCs w:val="24"/>
          <w:lang w:val="id-ID"/>
        </w:rPr>
        <w:t>40 hari</w:t>
      </w:r>
      <w:r>
        <w:rPr>
          <w:rFonts w:ascii="Times New Roman" w:hAnsi="Times New Roman"/>
          <w:sz w:val="24"/>
          <w:szCs w:val="24"/>
        </w:rPr>
        <w:t xml:space="preserve"> </w:t>
      </w:r>
      <w:proofErr w:type="spellStart"/>
      <w:r>
        <w:rPr>
          <w:rFonts w:ascii="Times New Roman" w:hAnsi="Times New Roman"/>
          <w:sz w:val="24"/>
          <w:szCs w:val="24"/>
        </w:rPr>
        <w:t>yaitu</w:t>
      </w:r>
      <w:proofErr w:type="spellEnd"/>
      <w:r>
        <w:rPr>
          <w:rFonts w:ascii="Times New Roman" w:hAnsi="Times New Roman"/>
          <w:sz w:val="24"/>
          <w:szCs w:val="24"/>
        </w:rPr>
        <w:t xml:space="preserve"> </w:t>
      </w:r>
      <w:r>
        <w:rPr>
          <w:rFonts w:ascii="Times New Roman" w:hAnsi="Times New Roman"/>
          <w:sz w:val="24"/>
          <w:szCs w:val="24"/>
          <w:lang w:val="id-ID"/>
        </w:rPr>
        <w:t>0.</w:t>
      </w:r>
      <w:r w:rsidR="00190315">
        <w:rPr>
          <w:rFonts w:ascii="Times New Roman" w:hAnsi="Times New Roman"/>
          <w:sz w:val="24"/>
          <w:szCs w:val="24"/>
        </w:rPr>
        <w:t xml:space="preserve"> </w:t>
      </w:r>
      <w:proofErr w:type="spellStart"/>
      <w:r w:rsidR="00190315">
        <w:rPr>
          <w:rFonts w:ascii="Times New Roman" w:hAnsi="Times New Roman"/>
          <w:sz w:val="24"/>
          <w:szCs w:val="24"/>
        </w:rPr>
        <w:t>Laju</w:t>
      </w:r>
      <w:proofErr w:type="spellEnd"/>
      <w:r w:rsidR="00190315">
        <w:rPr>
          <w:rFonts w:ascii="Times New Roman" w:hAnsi="Times New Roman"/>
          <w:sz w:val="24"/>
          <w:szCs w:val="24"/>
        </w:rPr>
        <w:t xml:space="preserve"> </w:t>
      </w:r>
      <w:proofErr w:type="spellStart"/>
      <w:proofErr w:type="gramStart"/>
      <w:r w:rsidR="00190315">
        <w:rPr>
          <w:rFonts w:ascii="Times New Roman" w:hAnsi="Times New Roman"/>
          <w:sz w:val="24"/>
          <w:szCs w:val="24"/>
        </w:rPr>
        <w:t>pertumbuhan</w:t>
      </w:r>
      <w:proofErr w:type="spellEnd"/>
      <w:r w:rsidR="00190315">
        <w:rPr>
          <w:rFonts w:ascii="Times New Roman" w:hAnsi="Times New Roman"/>
          <w:sz w:val="24"/>
          <w:szCs w:val="24"/>
        </w:rPr>
        <w:t xml:space="preserve">  </w:t>
      </w:r>
      <w:proofErr w:type="spellStart"/>
      <w:r w:rsidR="00190315">
        <w:rPr>
          <w:rFonts w:ascii="Times New Roman" w:hAnsi="Times New Roman"/>
          <w:sz w:val="24"/>
          <w:szCs w:val="24"/>
        </w:rPr>
        <w:t>hama</w:t>
      </w:r>
      <w:proofErr w:type="spellEnd"/>
      <w:proofErr w:type="gramEnd"/>
      <w:r w:rsidR="00190315">
        <w:rPr>
          <w:rFonts w:ascii="Times New Roman" w:hAnsi="Times New Roman"/>
          <w:sz w:val="24"/>
          <w:szCs w:val="24"/>
        </w:rPr>
        <w:t xml:space="preserve"> yang </w:t>
      </w:r>
      <w:proofErr w:type="spellStart"/>
      <w:r w:rsidR="00190315">
        <w:rPr>
          <w:rFonts w:ascii="Times New Roman" w:hAnsi="Times New Roman"/>
          <w:sz w:val="24"/>
          <w:szCs w:val="24"/>
        </w:rPr>
        <w:t>menyerang</w:t>
      </w:r>
      <w:proofErr w:type="spellEnd"/>
      <w:r w:rsidR="00190315">
        <w:rPr>
          <w:rFonts w:ascii="Times New Roman" w:hAnsi="Times New Roman"/>
          <w:sz w:val="24"/>
          <w:szCs w:val="24"/>
        </w:rPr>
        <w:t xml:space="preserve"> </w:t>
      </w:r>
      <w:r w:rsidR="00795A59">
        <w:rPr>
          <w:rFonts w:ascii="Times New Roman" w:hAnsi="Times New Roman"/>
          <w:sz w:val="24"/>
          <w:szCs w:val="24"/>
        </w:rPr>
        <w:t xml:space="preserve"> </w:t>
      </w:r>
      <w:proofErr w:type="spellStart"/>
      <w:r w:rsidR="00795A59">
        <w:rPr>
          <w:rFonts w:ascii="Times New Roman" w:hAnsi="Times New Roman"/>
          <w:sz w:val="24"/>
          <w:szCs w:val="24"/>
        </w:rPr>
        <w:t>tanaman</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mentimun</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memiliki</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perbedaan</w:t>
      </w:r>
      <w:proofErr w:type="spellEnd"/>
      <w:r w:rsidR="00795A59">
        <w:rPr>
          <w:rFonts w:ascii="Times New Roman" w:hAnsi="Times New Roman"/>
          <w:sz w:val="24"/>
          <w:szCs w:val="24"/>
        </w:rPr>
        <w:t xml:space="preserve"> pada masing-masing  </w:t>
      </w:r>
      <w:proofErr w:type="spellStart"/>
      <w:r w:rsidR="00795A59">
        <w:rPr>
          <w:rFonts w:ascii="Times New Roman" w:hAnsi="Times New Roman"/>
          <w:sz w:val="24"/>
          <w:szCs w:val="24"/>
        </w:rPr>
        <w:t>lahan</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Perbedaan</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ini</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disebabkan</w:t>
      </w:r>
      <w:proofErr w:type="spellEnd"/>
      <w:r w:rsidR="00795A59">
        <w:rPr>
          <w:rFonts w:ascii="Times New Roman" w:hAnsi="Times New Roman"/>
          <w:sz w:val="24"/>
          <w:szCs w:val="24"/>
        </w:rPr>
        <w:t xml:space="preserve"> oleh </w:t>
      </w:r>
      <w:proofErr w:type="spellStart"/>
      <w:r w:rsidR="00795A59">
        <w:rPr>
          <w:rFonts w:ascii="Times New Roman" w:hAnsi="Times New Roman"/>
          <w:sz w:val="24"/>
          <w:szCs w:val="24"/>
        </w:rPr>
        <w:t>pengaruh</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hama</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suhu</w:t>
      </w:r>
      <w:proofErr w:type="spellEnd"/>
      <w:r w:rsidR="00795A59">
        <w:rPr>
          <w:rFonts w:ascii="Times New Roman" w:hAnsi="Times New Roman"/>
          <w:sz w:val="24"/>
          <w:szCs w:val="24"/>
        </w:rPr>
        <w:t xml:space="preserve"> dan </w:t>
      </w:r>
      <w:proofErr w:type="spellStart"/>
      <w:r w:rsidR="00795A59">
        <w:rPr>
          <w:rFonts w:ascii="Times New Roman" w:hAnsi="Times New Roman"/>
          <w:sz w:val="24"/>
          <w:szCs w:val="24"/>
        </w:rPr>
        <w:t>kelembaban</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selain</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itu</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pengendalian</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menggunakan</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pestisida</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dapat</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menyebabkan</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laju</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populasi</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hama</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akan</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menurun</w:t>
      </w:r>
      <w:proofErr w:type="spellEnd"/>
      <w:r w:rsidR="00795A59">
        <w:rPr>
          <w:rFonts w:ascii="Times New Roman" w:hAnsi="Times New Roman"/>
          <w:sz w:val="24"/>
          <w:szCs w:val="24"/>
        </w:rPr>
        <w:t xml:space="preserve"> dan </w:t>
      </w:r>
      <w:proofErr w:type="spellStart"/>
      <w:r w:rsidR="00795A59">
        <w:rPr>
          <w:rFonts w:ascii="Times New Roman" w:hAnsi="Times New Roman"/>
          <w:sz w:val="24"/>
          <w:szCs w:val="24"/>
        </w:rPr>
        <w:t>umur</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tanaman</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mentimun</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tersebut</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dapat</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mempengaruhi</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laju</w:t>
      </w:r>
      <w:proofErr w:type="spellEnd"/>
      <w:r w:rsidR="00795A59">
        <w:rPr>
          <w:rFonts w:ascii="Times New Roman" w:hAnsi="Times New Roman"/>
          <w:sz w:val="24"/>
          <w:szCs w:val="24"/>
        </w:rPr>
        <w:t xml:space="preserve"> dan </w:t>
      </w:r>
      <w:proofErr w:type="spellStart"/>
      <w:r w:rsidR="00795A59">
        <w:rPr>
          <w:rFonts w:ascii="Times New Roman" w:hAnsi="Times New Roman"/>
          <w:sz w:val="24"/>
          <w:szCs w:val="24"/>
        </w:rPr>
        <w:t>populasi</w:t>
      </w:r>
      <w:proofErr w:type="spellEnd"/>
      <w:r w:rsidR="00795A59">
        <w:rPr>
          <w:rFonts w:ascii="Times New Roman" w:hAnsi="Times New Roman"/>
          <w:sz w:val="24"/>
          <w:szCs w:val="24"/>
        </w:rPr>
        <w:t xml:space="preserve"> </w:t>
      </w:r>
      <w:proofErr w:type="spellStart"/>
      <w:r w:rsidR="00795A59">
        <w:rPr>
          <w:rFonts w:ascii="Times New Roman" w:hAnsi="Times New Roman"/>
          <w:sz w:val="24"/>
          <w:szCs w:val="24"/>
        </w:rPr>
        <w:t>hama</w:t>
      </w:r>
      <w:proofErr w:type="spellEnd"/>
      <w:r w:rsidR="00CC7F7F">
        <w:rPr>
          <w:rFonts w:ascii="Times New Roman" w:hAnsi="Times New Roman"/>
          <w:sz w:val="24"/>
          <w:szCs w:val="24"/>
        </w:rPr>
        <w:t xml:space="preserve"> </w:t>
      </w:r>
      <w:r w:rsidR="00CC7F7F">
        <w:rPr>
          <w:rFonts w:ascii="Times New Roman" w:hAnsi="Times New Roman"/>
          <w:sz w:val="24"/>
          <w:szCs w:val="24"/>
        </w:rPr>
        <w:fldChar w:fldCharType="begin" w:fldLock="1"/>
      </w:r>
      <w:r w:rsidR="00CC7F7F">
        <w:rPr>
          <w:rFonts w:ascii="Times New Roman" w:hAnsi="Times New Roman"/>
          <w:sz w:val="24"/>
          <w:szCs w:val="24"/>
        </w:rPr>
        <w:instrText>ADDIN CSL_CITATION {"citationItems":[{"id":"ITEM-1","itemData":{"abstract":"Pertanian ramah lingkungan merupakan system pertanian yang mengelola seluruh sumberdaya pertanian dan input usahatani secara bijak, berbasis inovasi teknologi untuk mencapai peningkatan produktivitas berkelanjutan dan secara ekonomi menguntungkan serta diterima secara sosial budaya dan berisiko rendah atau tidak merusak/mengurangi fungsi lingkungan. Lahan rawa pasang surut adalah salah satu lahan sub optimal yang mempunyai potensi dan peran strategis dalam mendukung ketahanan dan kedaulatan pangan. Peranan yang penting dan strategis dalam mendukung ketahanan pangan dan sekaligus pengembangan wilayah masih perlu ditingkatkan dengan penerapan teknologi pengelolaan yang tersedia dengan tetap memperhatikan kondisi agroekosistem lahan rawa yang bersifat labil atau rapuh. Penataan lahan, pengelolaan air, pemupukan dan ameliorant, pemilihan varietas, pemanfaatan alat dan mesin pertanian (alsintan), managemen budidaya serta kelembagaan yang sesuai, inovatif, terpadu, berwawasan agribisnis dan berkelanjutan dengan konsep ecofarming estate system. Kebutuhan akan pangan terus meningkat sejalan dengan pertambahan penduduk, sedangkan produktivitas lahan pertanian pada tanah-tanah yang relatif subur telah mengalami pelandaian dan bahkan mulai menurun akibat sangat intensifnya penggunaan lahan dan pemberian pupuk anorganik yang tidak terkendali, sehingga keadaan hara dalam tanah dan pencemaran lingkungan sudah mulai terjadi di beberapa daerah sentra produksi pertanian (Mulyani et al., 2011). Selain itu, degradasi lahan akibat salah kelola, penciutan lahan pertanian akibat konversi lahan ke non-pertanian, keterbatasan lahan untuk ektensifikasi pertanian, tingginya kebutuhan input produksi terutama pada lahan-lahan sub-optimal menambah panjangnya permasalahan yang harus ditanggulangi dan berdampak terhadap penurunan produktivitas pertanian (Suyamto dan Zulkifli, 2010; Mulyani dan Hidayat, 2010). Lahan-lahan yang masih tersisa untuk pengembangan pertanian adalah lahan-lahan sub-optimal yang memerlukan input tinggi dengan asesibilitas rendah, termasuk didalamnya adalah lahan kering masam, lahan kering iklim kering, lahan rawa gambut, lahan rawa pasang surut, dan lahan terdegradasi (Masganti, 2013; Sawiyo et al., 2000).","author":[{"dropping-particle":"","family":"Wardani","given":"Nila","non-dropping-particle":"","parse-names":false,"suffix":""}],"container-title":"Prosiding Seminar Nasional Agroinovasi","id":"ITEM-1","issue":"Hunten 1993","issued":{"date-parts":[["2017"]]},"page":"1015-1026","title":"Spesifik Lokasi Untuk Ketahanan Pangan Pada Era Masyarakat Ekonomi ASEAN","type":"article-journal"},"uris":["http://www.mendeley.com/documents/?uuid=6134d529-8170-4498-bd80-92fca8d21087"]},{"id":"ITEM-2","itemData":{"DOI":"10.24198/kultivasi.v15i1.12006","ISSN":"1412-4718","abstract":"Perubahan iklim mempunyai pengaruh signifikan pada budidaya tanaman padi, karena budidaya tanaman padi mempunyai ketergan-tungan yang kuat terhadap unsur iklim terutama curah hujan dan temperatur. Terkait dengan hal itu telah dilakukan kajian dampak perubahan iklim terhadap  penurunan produksi tanaman padi di wilayah kabupaten Bandung Jawa Barat. Penelitian bertujuan untuk mengetahui dampak perubahan unsur iklim (curah hujan dan temperature) terhadap produksi tanaman padi dan mengidentifikasi usaha adaptasi yang harus dilakukan oleh para petani. Hasil penelitian menunjukkan bahwa dampak perubahan iklim di wilayah kabupaten Bandung sudah dirasakan oleh petani yang diindikasikan oleh bergesernya musim tanam dan waktu panen, penurunan luas tanam dan panen, perubahan produktivitas dan produksi padi di lahan sawah tadah hujan dan lahan sawah ½ irigasi.  Ada beberapa kecamatan yang mengalami bahaya (hazard) penurunan produksi tanaman padi adalah kecamatan Cicalengka, Pangalengan, Ciwidey, Solokanjeruk, dan Ciparay. Wilayah mengalami kerentanan (vulnerability) akibat perubahan iklim adalah kecamatan Pasirjambu, Cimaung, Pangalengan, Kertasari, dan Pacet (tingkat kerentanan sangat tinggi). Wilayah yang mempunyai risiko penurun-an produksi tanaman padi adalah kecamatan Pasirjambu, Cimaung, dan Ciparay.  Ada beberapa usaha adaptasi strategis untuk menghadapi risiko penurunan produksi tanaman padi akibat peru-bahan iklim adalah penggunaan varitas padi unggul yang tahan kekeringan/ banjir serta berumur genjah; meningkatkan teknik dan intensifikasi budidaya tanaman padi misalnya PTT, SRI, dan sistem Legowo; dan optimalisasi pemanfaatan lahan tidur dan pembukaan lahan sawah baru.Kata kunci : Padi ∙ Perubahan iklim ∙ Adaptasi strategis","author":[{"dropping-particle":"","family":"Ruminta","given":"Ruminta","non-dropping-particle":"","parse-names":false,"suffix":""}],"container-title":"Kultivasi","id":"ITEM-2","issue":"1","issued":{"date-parts":[["2016"]]},"page":"37-45","title":"Analisis penurunan produksi tanaman padi akibat perubahan iklim di Kabupaten Bandung Jawa Barat","type":"article-journal","volume":"15"},"uris":["http://www.mendeley.com/documents/?uuid=7296efeb-fa95-4edd-bf4c-926bb379a1ef"]},{"id":"ITEM-3","itemData":{"DOI":"10.21082/jp3.v36n2.2017.p77-90","ISSN":"0216-4418","abstract":"&lt;p&gt;Coffee is one of the Indonesian largest export commodities and has a strategic role in the economy of nearly two million farmers’ livelihood. The potency of Indonesia’s coffee export is quite high because of its preferred taste, however the trend of national coffee production is only 1-2% per year. On the other hand, the impacts of climate change also threaten the achievement of increased production targets. This paper reviews the impact climate change on coffee production and the adaptation strategies. The main coffee producing regions in Indonesia are Aceh, North Sumatera, South Sumatera, Lampung, Bengkulu, East Java and South Sulawesi Provinces. Most of these regions are vulnerable to climate change. The increasing of extreme climate events such as drought due to El Niño causes a decline in national coffee production to 10%. On the contrary, the longer wet season due to La Niña caused the decreased coffee production to 80%. Indirect impacts due to rising temperatures are increased incidence of coffee borer and leaf rust disease which can lead to a 50% decline on coffee production. Due to rising temperatures, the projected coffee production areas are projected to shift to higher elevations. Numerous adaptive technologies have been intoduced, however adaptive capacaity of farmers are still low. This condition is exacerbated by the limited access of most farmers to climate information, markets, technology, farming credits, and climate risk management information. To overcome the problem, policy makers, stakeholders and farmers have to accelerate the adaptation practices since the climate change has occurred and will continue to happen.&lt;/p&gt;&lt;p&gt;Keywords: Coffee, climate change, production, adaptation Top of Form&lt;/p&gt;&lt;p&gt; &lt;/p&gt;&lt;p&gt;&lt;strong&gt;Abstrak&lt;/strong&gt;&lt;/p&gt;&lt;p&gt;Kopi merupakan salah satu komoditas ekspor yang berperan strategis dalam perekonomian hampir dua juta rumah petani di Indonesia. Potensi ekspor kopi Indonesia cukup tinggi karena cita rasanya yang disukai, namun tren peningkatan produksi kopi nasional hanya 1-2% per tahun. Di sisi lain, dampak perubahan iklim juga mengancam tercapainya target peningkatan produksi. Makalah ini merupakan tinjauan dampak perubahan iklim terhadap produksi kopi dan strategi adaptasinya di Indonesia. Daerah penghasil utama kopi seperti Aceh, Sumatera Utara, Sumatera Selatan, Lampung, Bengkulu, Jawa Timur dan Sulawesi Selatan rentan terhadap dampak perubahan iklim. Meningkatnya kejadian iklim ekstrim seperti kekeringan akiba…","author":[{"dropping-particle":"","family":"Syakir","given":"M.","non-dropping-particle":"","parse-names":false,"suffix":""},{"dropping-particle":"","family":"Surmaini","given":"E.","non-dropping-particle":"","parse-names":false,"suffix":""}],"container-title":"Jurnal Penelitian dan Pengembangan Pertanian","id":"ITEM-3","issue":"2","issued":{"date-parts":[["2017"]]},"page":"77","title":"PERUBAHAN IKLIM DALAM KONTEKS SISTEM PRODUKSI DAN PENGEMBANGAN KOPI DI INDONESIA / Climate Change in the Contex of Production System and Coffee Development in Indonesia","type":"article-journal","volume":"36"},"uris":["http://www.mendeley.com/documents/?uuid=2b160b45-3e67-4e3a-a203-3a6a371caf29"]}],"mendeley":{"formattedCitation":"(Ruminta 2016; Syakir and Surmaini 2017; Wardani 2017)","manualFormatting":"(Ruminta, 2016; Syakir dan Surmaini, 2017; Wardani, 2017)","plainTextFormattedCitation":"(Ruminta 2016; Syakir and Surmaini 2017; Wardani 2017)"},"properties":{"noteIndex":0},"schema":"https://github.com/citation-style-language/schema/raw/master/csl-citation.json"}</w:instrText>
      </w:r>
      <w:r w:rsidR="00CC7F7F">
        <w:rPr>
          <w:rFonts w:ascii="Times New Roman" w:hAnsi="Times New Roman"/>
          <w:sz w:val="24"/>
          <w:szCs w:val="24"/>
        </w:rPr>
        <w:fldChar w:fldCharType="separate"/>
      </w:r>
      <w:r w:rsidR="00CC7F7F" w:rsidRPr="00CC7F7F">
        <w:rPr>
          <w:rFonts w:ascii="Times New Roman" w:hAnsi="Times New Roman"/>
          <w:noProof/>
          <w:sz w:val="24"/>
          <w:szCs w:val="24"/>
        </w:rPr>
        <w:t>(Ruminta</w:t>
      </w:r>
      <w:r w:rsidR="00CC7F7F">
        <w:rPr>
          <w:rFonts w:ascii="Times New Roman" w:hAnsi="Times New Roman"/>
          <w:noProof/>
          <w:sz w:val="24"/>
          <w:szCs w:val="24"/>
        </w:rPr>
        <w:t>,</w:t>
      </w:r>
      <w:r w:rsidR="00CC7F7F" w:rsidRPr="00CC7F7F">
        <w:rPr>
          <w:rFonts w:ascii="Times New Roman" w:hAnsi="Times New Roman"/>
          <w:noProof/>
          <w:sz w:val="24"/>
          <w:szCs w:val="24"/>
        </w:rPr>
        <w:t xml:space="preserve"> 2016; Syakir </w:t>
      </w:r>
      <w:r w:rsidR="00CC7F7F">
        <w:rPr>
          <w:rFonts w:ascii="Times New Roman" w:hAnsi="Times New Roman"/>
          <w:noProof/>
          <w:sz w:val="24"/>
          <w:szCs w:val="24"/>
        </w:rPr>
        <w:t>dan</w:t>
      </w:r>
      <w:r w:rsidR="00CC7F7F" w:rsidRPr="00CC7F7F">
        <w:rPr>
          <w:rFonts w:ascii="Times New Roman" w:hAnsi="Times New Roman"/>
          <w:noProof/>
          <w:sz w:val="24"/>
          <w:szCs w:val="24"/>
        </w:rPr>
        <w:t xml:space="preserve"> Surmaini</w:t>
      </w:r>
      <w:r w:rsidR="00CC7F7F">
        <w:rPr>
          <w:rFonts w:ascii="Times New Roman" w:hAnsi="Times New Roman"/>
          <w:noProof/>
          <w:sz w:val="24"/>
          <w:szCs w:val="24"/>
        </w:rPr>
        <w:t>,</w:t>
      </w:r>
      <w:r w:rsidR="00CC7F7F" w:rsidRPr="00CC7F7F">
        <w:rPr>
          <w:rFonts w:ascii="Times New Roman" w:hAnsi="Times New Roman"/>
          <w:noProof/>
          <w:sz w:val="24"/>
          <w:szCs w:val="24"/>
        </w:rPr>
        <w:t xml:space="preserve"> 2017; Wardani</w:t>
      </w:r>
      <w:r w:rsidR="00CC7F7F">
        <w:rPr>
          <w:rFonts w:ascii="Times New Roman" w:hAnsi="Times New Roman"/>
          <w:noProof/>
          <w:sz w:val="24"/>
          <w:szCs w:val="24"/>
        </w:rPr>
        <w:t>,</w:t>
      </w:r>
      <w:r w:rsidR="00CC7F7F" w:rsidRPr="00CC7F7F">
        <w:rPr>
          <w:rFonts w:ascii="Times New Roman" w:hAnsi="Times New Roman"/>
          <w:noProof/>
          <w:sz w:val="24"/>
          <w:szCs w:val="24"/>
        </w:rPr>
        <w:t xml:space="preserve"> 2017)</w:t>
      </w:r>
      <w:r w:rsidR="00CC7F7F">
        <w:rPr>
          <w:rFonts w:ascii="Times New Roman" w:hAnsi="Times New Roman"/>
          <w:sz w:val="24"/>
          <w:szCs w:val="24"/>
        </w:rPr>
        <w:fldChar w:fldCharType="end"/>
      </w:r>
      <w:r w:rsidR="00795A59">
        <w:rPr>
          <w:rFonts w:ascii="Times New Roman" w:hAnsi="Times New Roman"/>
          <w:sz w:val="24"/>
          <w:szCs w:val="24"/>
        </w:rPr>
        <w:t>.</w:t>
      </w:r>
    </w:p>
    <w:p w14:paraId="568318A3" w14:textId="019F1785" w:rsidR="00677ACF" w:rsidRPr="002D1998" w:rsidRDefault="00677ACF" w:rsidP="00677ACF">
      <w:pPr>
        <w:ind w:firstLine="720"/>
        <w:rPr>
          <w:rFonts w:ascii="Times New Roman" w:hAnsi="Times New Roman"/>
          <w:sz w:val="24"/>
          <w:szCs w:val="24"/>
          <w:lang w:val="id-ID"/>
        </w:rPr>
      </w:pPr>
    </w:p>
    <w:p w14:paraId="41347465" w14:textId="77777777" w:rsidR="00677ACF" w:rsidRPr="00677ACF" w:rsidRDefault="00677ACF" w:rsidP="00677ACF">
      <w:pPr>
        <w:rPr>
          <w:lang w:val="id-ID"/>
        </w:rPr>
      </w:pPr>
    </w:p>
    <w:p w14:paraId="26A33C00" w14:textId="6DC37FA3" w:rsidR="003231A9" w:rsidRDefault="00F90B74" w:rsidP="00CC7F7F">
      <w:pPr>
        <w:rPr>
          <w:rFonts w:ascii="Times New Roman" w:hAnsi="Times New Roman"/>
          <w:b/>
          <w:sz w:val="24"/>
          <w:szCs w:val="24"/>
          <w:lang w:val="id-ID"/>
        </w:rPr>
      </w:pPr>
      <w:r>
        <w:rPr>
          <w:rFonts w:ascii="Times New Roman" w:hAnsi="Times New Roman"/>
          <w:b/>
          <w:sz w:val="24"/>
          <w:lang w:val="id-ID"/>
        </w:rPr>
        <w:lastRenderedPageBreak/>
        <w:tab/>
      </w:r>
      <w:r w:rsidR="00677ACF">
        <w:rPr>
          <w:rFonts w:ascii="Times New Roman" w:hAnsi="Times New Roman"/>
          <w:b/>
          <w:noProof/>
          <w:sz w:val="24"/>
          <w:szCs w:val="24"/>
          <w:lang w:val="id-ID"/>
        </w:rPr>
        <w:drawing>
          <wp:inline distT="0" distB="0" distL="0" distR="0" wp14:anchorId="29E58535" wp14:editId="6C920320">
            <wp:extent cx="5581650" cy="327469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581650" cy="3274695"/>
                    </a:xfrm>
                    <a:prstGeom prst="rect">
                      <a:avLst/>
                    </a:prstGeom>
                  </pic:spPr>
                </pic:pic>
              </a:graphicData>
            </a:graphic>
          </wp:inline>
        </w:drawing>
      </w:r>
    </w:p>
    <w:p w14:paraId="5F419F3E" w14:textId="4B11B8EE" w:rsidR="003231A9" w:rsidRPr="00AB402E" w:rsidRDefault="003231A9" w:rsidP="00B44084">
      <w:pPr>
        <w:pStyle w:val="Heading5"/>
        <w:spacing w:after="240" w:line="240" w:lineRule="auto"/>
        <w:ind w:left="1276" w:hanging="1276"/>
        <w:jc w:val="both"/>
        <w:rPr>
          <w:lang w:val="id-ID"/>
        </w:rPr>
      </w:pPr>
      <w:r>
        <w:rPr>
          <w:lang w:val="id-ID"/>
        </w:rPr>
        <w:t>Gambar 14</w:t>
      </w:r>
      <w:r w:rsidR="00B44084">
        <w:rPr>
          <w:lang w:val="en-US"/>
        </w:rPr>
        <w:t>.</w:t>
      </w:r>
      <w:r>
        <w:rPr>
          <w:lang w:val="id-ID"/>
        </w:rPr>
        <w:t xml:space="preserve"> </w:t>
      </w:r>
      <w:r w:rsidR="00190315">
        <w:rPr>
          <w:lang w:val="en-US"/>
        </w:rPr>
        <w:t xml:space="preserve"> </w:t>
      </w:r>
      <w:r>
        <w:rPr>
          <w:lang w:val="id-ID"/>
        </w:rPr>
        <w:t xml:space="preserve">Laju Pertumbuhan hama </w:t>
      </w:r>
      <w:r w:rsidR="00677ACF" w:rsidRPr="0003363A">
        <w:rPr>
          <w:i/>
          <w:iCs/>
          <w:lang w:val="id-ID"/>
        </w:rPr>
        <w:t>Aulacophora</w:t>
      </w:r>
      <w:r w:rsidR="00677ACF" w:rsidRPr="0003363A">
        <w:rPr>
          <w:lang w:val="id-ID"/>
        </w:rPr>
        <w:t xml:space="preserve"> sp.</w:t>
      </w:r>
      <w:r w:rsidR="00677ACF">
        <w:rPr>
          <w:lang w:val="en-US"/>
        </w:rPr>
        <w:t xml:space="preserve"> (a), </w:t>
      </w:r>
      <w:r w:rsidR="00677ACF" w:rsidRPr="000D4370">
        <w:rPr>
          <w:i/>
          <w:lang w:val="id-ID"/>
        </w:rPr>
        <w:t>Succinea</w:t>
      </w:r>
      <w:r w:rsidR="00677ACF">
        <w:rPr>
          <w:lang w:val="id-ID"/>
        </w:rPr>
        <w:t xml:space="preserve"> sp. </w:t>
      </w:r>
      <w:r w:rsidR="00677ACF">
        <w:rPr>
          <w:lang w:val="en-US"/>
        </w:rPr>
        <w:t xml:space="preserve">(b), </w:t>
      </w:r>
      <w:r w:rsidR="00677ACF" w:rsidRPr="00933550">
        <w:rPr>
          <w:i/>
          <w:lang w:val="id-ID"/>
        </w:rPr>
        <w:t>Leptoglossus</w:t>
      </w:r>
      <w:r w:rsidR="00677ACF">
        <w:rPr>
          <w:lang w:val="id-ID"/>
        </w:rPr>
        <w:t xml:space="preserve"> sp. </w:t>
      </w:r>
      <w:r w:rsidR="00677ACF">
        <w:rPr>
          <w:lang w:val="en-US"/>
        </w:rPr>
        <w:t xml:space="preserve">dan </w:t>
      </w:r>
      <w:r w:rsidR="00677ACF" w:rsidRPr="000D4370">
        <w:rPr>
          <w:i/>
          <w:lang w:val="id-ID"/>
        </w:rPr>
        <w:t>Valanga</w:t>
      </w:r>
      <w:r w:rsidR="00677ACF">
        <w:rPr>
          <w:lang w:val="id-ID"/>
        </w:rPr>
        <w:t xml:space="preserve"> sp. </w:t>
      </w:r>
      <w:r>
        <w:rPr>
          <w:lang w:val="id-ID"/>
        </w:rPr>
        <w:t>di pertanaman mentimun Desa Tanjung Seteko, Indralaya Utara</w:t>
      </w:r>
    </w:p>
    <w:p w14:paraId="0970E1F4" w14:textId="46865121" w:rsidR="003231A9" w:rsidRDefault="003231A9" w:rsidP="00E535A2">
      <w:pPr>
        <w:ind w:left="851" w:hanging="851"/>
        <w:rPr>
          <w:rFonts w:ascii="Times New Roman" w:hAnsi="Times New Roman"/>
          <w:sz w:val="24"/>
          <w:lang w:val="id-ID"/>
        </w:rPr>
      </w:pPr>
      <w:r w:rsidRPr="00452B89">
        <w:rPr>
          <w:rFonts w:ascii="Times New Roman" w:hAnsi="Times New Roman"/>
          <w:sz w:val="24"/>
          <w:lang w:val="id-ID"/>
        </w:rPr>
        <w:t xml:space="preserve">Tabel </w:t>
      </w:r>
      <w:r w:rsidR="00EE0AC9">
        <w:rPr>
          <w:rFonts w:ascii="Times New Roman" w:hAnsi="Times New Roman"/>
          <w:sz w:val="24"/>
        </w:rPr>
        <w:t xml:space="preserve">3. </w:t>
      </w:r>
      <w:r w:rsidRPr="00452B89">
        <w:rPr>
          <w:rFonts w:ascii="Times New Roman" w:hAnsi="Times New Roman"/>
          <w:sz w:val="24"/>
          <w:lang w:val="id-ID"/>
        </w:rPr>
        <w:t>Populasi hama di lahan pertanaman mentimun di Desa Tanjung Seteko, Indralaya Utara, Ogan Ilir, Sumatera Selatan.</w:t>
      </w:r>
    </w:p>
    <w:tbl>
      <w:tblPr>
        <w:tblW w:w="8979" w:type="dxa"/>
        <w:tblLook w:val="04A0" w:firstRow="1" w:lastRow="0" w:firstColumn="1" w:lastColumn="0" w:noHBand="0" w:noVBand="1"/>
      </w:tblPr>
      <w:tblGrid>
        <w:gridCol w:w="1387"/>
        <w:gridCol w:w="1809"/>
        <w:gridCol w:w="1031"/>
        <w:gridCol w:w="1031"/>
        <w:gridCol w:w="1287"/>
        <w:gridCol w:w="1217"/>
        <w:gridCol w:w="1217"/>
      </w:tblGrid>
      <w:tr w:rsidR="00DC4209" w:rsidRPr="00DC4209" w14:paraId="253808DD" w14:textId="77777777" w:rsidTr="00DC4209">
        <w:trPr>
          <w:trHeight w:val="250"/>
        </w:trPr>
        <w:tc>
          <w:tcPr>
            <w:tcW w:w="1387" w:type="dxa"/>
            <w:tcBorders>
              <w:top w:val="single" w:sz="8" w:space="0" w:color="auto"/>
              <w:left w:val="nil"/>
              <w:bottom w:val="single" w:sz="8" w:space="0" w:color="auto"/>
              <w:right w:val="nil"/>
            </w:tcBorders>
            <w:shd w:val="clear" w:color="auto" w:fill="auto"/>
            <w:noWrap/>
            <w:vAlign w:val="center"/>
            <w:hideMark/>
          </w:tcPr>
          <w:p w14:paraId="3C507E4F" w14:textId="77777777" w:rsidR="00DC4209" w:rsidRPr="00DC4209" w:rsidRDefault="00DC4209" w:rsidP="00DC4209">
            <w:pPr>
              <w:jc w:val="center"/>
              <w:rPr>
                <w:rFonts w:ascii="Times New Roman" w:eastAsia="Times New Roman" w:hAnsi="Times New Roman"/>
                <w:color w:val="000000"/>
                <w:lang w:val="en-ID" w:eastAsia="en-ID"/>
              </w:rPr>
            </w:pPr>
            <w:r w:rsidRPr="00DC4209">
              <w:rPr>
                <w:rFonts w:ascii="Times New Roman" w:eastAsia="Times New Roman" w:hAnsi="Times New Roman"/>
                <w:color w:val="000000"/>
                <w:lang w:val="id-ID" w:eastAsia="en-ID"/>
              </w:rPr>
              <w:t>Pengamatan minggu ke-</w:t>
            </w:r>
          </w:p>
        </w:tc>
        <w:tc>
          <w:tcPr>
            <w:tcW w:w="1809" w:type="dxa"/>
            <w:tcBorders>
              <w:top w:val="single" w:sz="8" w:space="0" w:color="auto"/>
              <w:left w:val="nil"/>
              <w:bottom w:val="single" w:sz="8" w:space="0" w:color="auto"/>
              <w:right w:val="nil"/>
            </w:tcBorders>
            <w:shd w:val="clear" w:color="auto" w:fill="auto"/>
            <w:vAlign w:val="center"/>
            <w:hideMark/>
          </w:tcPr>
          <w:p w14:paraId="770A64DA" w14:textId="77777777" w:rsidR="00DC4209" w:rsidRPr="00DC4209" w:rsidRDefault="00DC4209" w:rsidP="00DC4209">
            <w:pPr>
              <w:jc w:val="center"/>
              <w:rPr>
                <w:rFonts w:ascii="Times New Roman" w:eastAsia="Times New Roman" w:hAnsi="Times New Roman"/>
                <w:color w:val="000000"/>
                <w:lang w:val="en-ID" w:eastAsia="en-ID"/>
              </w:rPr>
            </w:pPr>
            <w:r w:rsidRPr="00DC4209">
              <w:rPr>
                <w:rFonts w:ascii="Times New Roman" w:eastAsia="Times New Roman" w:hAnsi="Times New Roman"/>
                <w:color w:val="000000"/>
                <w:lang w:val="id-ID" w:eastAsia="en-ID"/>
              </w:rPr>
              <w:t>Spesies Hama</w:t>
            </w:r>
          </w:p>
        </w:tc>
        <w:tc>
          <w:tcPr>
            <w:tcW w:w="2062" w:type="dxa"/>
            <w:gridSpan w:val="2"/>
            <w:tcBorders>
              <w:top w:val="single" w:sz="8" w:space="0" w:color="auto"/>
              <w:left w:val="nil"/>
              <w:bottom w:val="single" w:sz="8" w:space="0" w:color="auto"/>
              <w:right w:val="nil"/>
            </w:tcBorders>
            <w:shd w:val="clear" w:color="auto" w:fill="auto"/>
            <w:noWrap/>
            <w:vAlign w:val="center"/>
            <w:hideMark/>
          </w:tcPr>
          <w:p w14:paraId="64CBFC53" w14:textId="1DE4399C" w:rsidR="00DC4209" w:rsidRPr="00DC4209" w:rsidRDefault="00DC4209" w:rsidP="00DC4209">
            <w:pPr>
              <w:jc w:val="center"/>
              <w:rPr>
                <w:rFonts w:ascii="Times New Roman" w:eastAsia="Times New Roman" w:hAnsi="Times New Roman"/>
                <w:color w:val="000000"/>
                <w:lang w:val="en-ID" w:eastAsia="en-ID"/>
              </w:rPr>
            </w:pPr>
            <w:r w:rsidRPr="00452B89">
              <w:rPr>
                <w:rFonts w:ascii="Times New Roman" w:hAnsi="Times New Roman"/>
                <w:sz w:val="24"/>
                <w:lang w:val="id-ID"/>
              </w:rPr>
              <w:t>Populasi hama</w:t>
            </w:r>
          </w:p>
        </w:tc>
        <w:tc>
          <w:tcPr>
            <w:tcW w:w="1287" w:type="dxa"/>
            <w:tcBorders>
              <w:top w:val="single" w:sz="8" w:space="0" w:color="auto"/>
              <w:left w:val="nil"/>
              <w:bottom w:val="single" w:sz="8" w:space="0" w:color="auto"/>
              <w:right w:val="nil"/>
            </w:tcBorders>
            <w:shd w:val="clear" w:color="auto" w:fill="auto"/>
            <w:noWrap/>
            <w:vAlign w:val="center"/>
            <w:hideMark/>
          </w:tcPr>
          <w:p w14:paraId="009BE32F" w14:textId="77777777" w:rsidR="00DC4209" w:rsidRPr="00DC4209" w:rsidRDefault="00DC4209" w:rsidP="00DC4209">
            <w:pPr>
              <w:jc w:val="left"/>
              <w:rPr>
                <w:rFonts w:ascii="Times New Roman" w:eastAsia="Times New Roman" w:hAnsi="Times New Roman"/>
                <w:color w:val="000000"/>
                <w:lang w:val="en-ID" w:eastAsia="en-ID"/>
              </w:rPr>
            </w:pPr>
            <w:r w:rsidRPr="00DC4209">
              <w:rPr>
                <w:rFonts w:ascii="Times New Roman" w:eastAsia="Times New Roman" w:hAnsi="Times New Roman"/>
                <w:color w:val="000000"/>
                <w:lang w:val="en-ID" w:eastAsia="en-ID"/>
              </w:rPr>
              <w:t xml:space="preserve">T </w:t>
            </w:r>
            <w:proofErr w:type="spellStart"/>
            <w:r w:rsidRPr="00DC4209">
              <w:rPr>
                <w:rFonts w:ascii="Times New Roman" w:eastAsia="Times New Roman" w:hAnsi="Times New Roman"/>
                <w:color w:val="000000"/>
                <w:lang w:val="en-ID" w:eastAsia="en-ID"/>
              </w:rPr>
              <w:t>hitung</w:t>
            </w:r>
            <w:proofErr w:type="spellEnd"/>
          </w:p>
        </w:tc>
        <w:tc>
          <w:tcPr>
            <w:tcW w:w="1217" w:type="dxa"/>
            <w:tcBorders>
              <w:top w:val="single" w:sz="8" w:space="0" w:color="auto"/>
              <w:left w:val="nil"/>
              <w:bottom w:val="single" w:sz="8" w:space="0" w:color="auto"/>
              <w:right w:val="nil"/>
            </w:tcBorders>
            <w:shd w:val="clear" w:color="auto" w:fill="auto"/>
            <w:noWrap/>
            <w:vAlign w:val="center"/>
            <w:hideMark/>
          </w:tcPr>
          <w:p w14:paraId="77672C2E" w14:textId="1873D0FF" w:rsidR="00DC4209" w:rsidRPr="00DC4209" w:rsidRDefault="00DC4209" w:rsidP="00DC4209">
            <w:pPr>
              <w:jc w:val="left"/>
              <w:rPr>
                <w:rFonts w:ascii="Times New Roman" w:eastAsia="Times New Roman" w:hAnsi="Times New Roman"/>
                <w:color w:val="000000"/>
                <w:lang w:val="en-ID" w:eastAsia="en-ID"/>
              </w:rPr>
            </w:pPr>
            <w:r>
              <w:rPr>
                <w:rFonts w:ascii="Times New Roman" w:eastAsia="Times New Roman" w:hAnsi="Times New Roman"/>
                <w:color w:val="000000"/>
                <w:lang w:val="en-ID" w:eastAsia="en-ID"/>
              </w:rPr>
              <w:t xml:space="preserve">T </w:t>
            </w:r>
            <w:proofErr w:type="spellStart"/>
            <w:r w:rsidRPr="00DC4209">
              <w:rPr>
                <w:rFonts w:ascii="Times New Roman" w:eastAsia="Times New Roman" w:hAnsi="Times New Roman"/>
                <w:color w:val="000000"/>
                <w:lang w:val="en-ID" w:eastAsia="en-ID"/>
              </w:rPr>
              <w:t>Tabel</w:t>
            </w:r>
            <w:proofErr w:type="spellEnd"/>
          </w:p>
        </w:tc>
        <w:tc>
          <w:tcPr>
            <w:tcW w:w="1217" w:type="dxa"/>
            <w:tcBorders>
              <w:top w:val="single" w:sz="8" w:space="0" w:color="auto"/>
              <w:left w:val="nil"/>
              <w:bottom w:val="single" w:sz="8" w:space="0" w:color="auto"/>
              <w:right w:val="nil"/>
            </w:tcBorders>
            <w:shd w:val="clear" w:color="auto" w:fill="auto"/>
            <w:noWrap/>
            <w:vAlign w:val="center"/>
            <w:hideMark/>
          </w:tcPr>
          <w:p w14:paraId="4C16E410" w14:textId="77777777" w:rsidR="00DC4209" w:rsidRPr="00DC4209" w:rsidRDefault="00DC4209" w:rsidP="00DC4209">
            <w:pPr>
              <w:jc w:val="left"/>
              <w:rPr>
                <w:rFonts w:ascii="Times New Roman" w:eastAsia="Times New Roman" w:hAnsi="Times New Roman"/>
                <w:color w:val="000000"/>
                <w:lang w:val="en-ID" w:eastAsia="en-ID"/>
              </w:rPr>
            </w:pPr>
            <w:r w:rsidRPr="00DC4209">
              <w:rPr>
                <w:rFonts w:ascii="Times New Roman" w:eastAsia="Times New Roman" w:hAnsi="Times New Roman"/>
                <w:color w:val="000000"/>
                <w:lang w:val="en-ID" w:eastAsia="en-ID"/>
              </w:rPr>
              <w:t>P- Value</w:t>
            </w:r>
          </w:p>
        </w:tc>
      </w:tr>
      <w:tr w:rsidR="00DC4209" w:rsidRPr="00DC4209" w14:paraId="491DC849" w14:textId="77777777" w:rsidTr="00DC4209">
        <w:trPr>
          <w:trHeight w:val="246"/>
        </w:trPr>
        <w:tc>
          <w:tcPr>
            <w:tcW w:w="1387" w:type="dxa"/>
            <w:vMerge w:val="restart"/>
            <w:tcBorders>
              <w:top w:val="nil"/>
              <w:left w:val="nil"/>
              <w:bottom w:val="single" w:sz="8" w:space="0" w:color="000000"/>
              <w:right w:val="nil"/>
            </w:tcBorders>
            <w:shd w:val="clear" w:color="auto" w:fill="auto"/>
            <w:noWrap/>
            <w:vAlign w:val="center"/>
            <w:hideMark/>
          </w:tcPr>
          <w:p w14:paraId="71B8D1F6" w14:textId="77777777" w:rsidR="00DC4209" w:rsidRPr="00DC4209" w:rsidRDefault="00DC4209" w:rsidP="00DC4209">
            <w:pPr>
              <w:jc w:val="center"/>
              <w:rPr>
                <w:rFonts w:ascii="Times New Roman" w:eastAsia="Times New Roman" w:hAnsi="Times New Roman"/>
                <w:color w:val="000000"/>
                <w:lang w:val="en-ID" w:eastAsia="en-ID"/>
              </w:rPr>
            </w:pPr>
            <w:r w:rsidRPr="00DC4209">
              <w:rPr>
                <w:rFonts w:ascii="Times New Roman" w:eastAsia="Times New Roman" w:hAnsi="Times New Roman"/>
                <w:color w:val="000000"/>
                <w:lang w:eastAsia="en-ID"/>
              </w:rPr>
              <w:t>1</w:t>
            </w:r>
          </w:p>
        </w:tc>
        <w:tc>
          <w:tcPr>
            <w:tcW w:w="1809" w:type="dxa"/>
            <w:tcBorders>
              <w:top w:val="nil"/>
              <w:left w:val="nil"/>
              <w:bottom w:val="nil"/>
              <w:right w:val="nil"/>
            </w:tcBorders>
            <w:shd w:val="clear" w:color="auto" w:fill="auto"/>
            <w:vAlign w:val="center"/>
            <w:hideMark/>
          </w:tcPr>
          <w:p w14:paraId="5A5BB5BD" w14:textId="77777777" w:rsidR="00DC4209" w:rsidRPr="00DC4209" w:rsidRDefault="00DC4209" w:rsidP="00DC4209">
            <w:pPr>
              <w:jc w:val="left"/>
              <w:rPr>
                <w:rFonts w:ascii="Times New Roman" w:eastAsia="Times New Roman" w:hAnsi="Times New Roman"/>
                <w:i/>
                <w:iCs/>
                <w:color w:val="000000"/>
                <w:lang w:val="en-ID" w:eastAsia="en-ID"/>
              </w:rPr>
            </w:pPr>
            <w:r w:rsidRPr="00DC4209">
              <w:rPr>
                <w:rFonts w:ascii="Times New Roman" w:eastAsia="Times New Roman" w:hAnsi="Times New Roman"/>
                <w:i/>
                <w:iCs/>
                <w:color w:val="000000"/>
                <w:lang w:val="id-ID" w:eastAsia="en-ID"/>
              </w:rPr>
              <w:t xml:space="preserve">Aulacophora </w:t>
            </w:r>
            <w:r w:rsidRPr="00DC4209">
              <w:rPr>
                <w:rFonts w:ascii="Times New Roman" w:eastAsia="Times New Roman" w:hAnsi="Times New Roman"/>
                <w:color w:val="000000"/>
                <w:lang w:val="id-ID" w:eastAsia="en-ID"/>
              </w:rPr>
              <w:t>sp.</w:t>
            </w:r>
          </w:p>
        </w:tc>
        <w:tc>
          <w:tcPr>
            <w:tcW w:w="1031" w:type="dxa"/>
            <w:tcBorders>
              <w:top w:val="nil"/>
              <w:left w:val="nil"/>
              <w:bottom w:val="nil"/>
              <w:right w:val="nil"/>
            </w:tcBorders>
            <w:shd w:val="clear" w:color="auto" w:fill="auto"/>
            <w:vAlign w:val="center"/>
            <w:hideMark/>
          </w:tcPr>
          <w:p w14:paraId="0B57F8BE"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8</w:t>
            </w:r>
          </w:p>
        </w:tc>
        <w:tc>
          <w:tcPr>
            <w:tcW w:w="1031" w:type="dxa"/>
            <w:tcBorders>
              <w:top w:val="nil"/>
              <w:left w:val="nil"/>
              <w:bottom w:val="nil"/>
              <w:right w:val="nil"/>
            </w:tcBorders>
            <w:shd w:val="clear" w:color="auto" w:fill="auto"/>
            <w:vAlign w:val="center"/>
            <w:hideMark/>
          </w:tcPr>
          <w:p w14:paraId="48EE45C6"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9</w:t>
            </w:r>
          </w:p>
        </w:tc>
        <w:tc>
          <w:tcPr>
            <w:tcW w:w="1287" w:type="dxa"/>
            <w:tcBorders>
              <w:top w:val="nil"/>
              <w:left w:val="nil"/>
              <w:bottom w:val="nil"/>
              <w:right w:val="nil"/>
            </w:tcBorders>
            <w:shd w:val="clear" w:color="auto" w:fill="auto"/>
            <w:vAlign w:val="center"/>
            <w:hideMark/>
          </w:tcPr>
          <w:p w14:paraId="77F791F8"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0,025</w:t>
            </w:r>
          </w:p>
        </w:tc>
        <w:tc>
          <w:tcPr>
            <w:tcW w:w="1217" w:type="dxa"/>
            <w:tcBorders>
              <w:top w:val="nil"/>
              <w:left w:val="nil"/>
              <w:bottom w:val="nil"/>
              <w:right w:val="nil"/>
            </w:tcBorders>
            <w:shd w:val="clear" w:color="auto" w:fill="auto"/>
            <w:vAlign w:val="center"/>
            <w:hideMark/>
          </w:tcPr>
          <w:p w14:paraId="6FA7DD83"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1,99</w:t>
            </w:r>
          </w:p>
        </w:tc>
        <w:tc>
          <w:tcPr>
            <w:tcW w:w="1217" w:type="dxa"/>
            <w:tcBorders>
              <w:top w:val="nil"/>
              <w:left w:val="nil"/>
              <w:bottom w:val="nil"/>
              <w:right w:val="nil"/>
            </w:tcBorders>
            <w:shd w:val="clear" w:color="auto" w:fill="auto"/>
            <w:vAlign w:val="center"/>
            <w:hideMark/>
          </w:tcPr>
          <w:p w14:paraId="15E9E5B3"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 xml:space="preserve">0,98 tn </w:t>
            </w:r>
          </w:p>
        </w:tc>
      </w:tr>
      <w:tr w:rsidR="00DC4209" w:rsidRPr="00DC4209" w14:paraId="38B21745" w14:textId="77777777" w:rsidTr="00DC4209">
        <w:trPr>
          <w:trHeight w:val="246"/>
        </w:trPr>
        <w:tc>
          <w:tcPr>
            <w:tcW w:w="1387" w:type="dxa"/>
            <w:vMerge/>
            <w:tcBorders>
              <w:top w:val="nil"/>
              <w:left w:val="nil"/>
              <w:bottom w:val="single" w:sz="8" w:space="0" w:color="000000"/>
              <w:right w:val="nil"/>
            </w:tcBorders>
            <w:vAlign w:val="center"/>
            <w:hideMark/>
          </w:tcPr>
          <w:p w14:paraId="16998492" w14:textId="77777777" w:rsidR="00DC4209" w:rsidRPr="00DC4209" w:rsidRDefault="00DC4209" w:rsidP="00DC4209">
            <w:pPr>
              <w:jc w:val="left"/>
              <w:rPr>
                <w:rFonts w:ascii="Times New Roman" w:eastAsia="Times New Roman" w:hAnsi="Times New Roman"/>
                <w:color w:val="000000"/>
                <w:lang w:val="en-ID" w:eastAsia="en-ID"/>
              </w:rPr>
            </w:pPr>
          </w:p>
        </w:tc>
        <w:tc>
          <w:tcPr>
            <w:tcW w:w="1809" w:type="dxa"/>
            <w:tcBorders>
              <w:top w:val="nil"/>
              <w:left w:val="nil"/>
              <w:bottom w:val="nil"/>
              <w:right w:val="nil"/>
            </w:tcBorders>
            <w:shd w:val="clear" w:color="auto" w:fill="auto"/>
            <w:vAlign w:val="center"/>
            <w:hideMark/>
          </w:tcPr>
          <w:p w14:paraId="1A7F85AC" w14:textId="77777777" w:rsidR="00DC4209" w:rsidRPr="00DC4209" w:rsidRDefault="00DC4209" w:rsidP="00DC4209">
            <w:pPr>
              <w:jc w:val="left"/>
              <w:rPr>
                <w:rFonts w:ascii="Times New Roman" w:eastAsia="Times New Roman" w:hAnsi="Times New Roman"/>
                <w:i/>
                <w:iCs/>
                <w:color w:val="000000"/>
                <w:lang w:val="en-ID" w:eastAsia="en-ID"/>
              </w:rPr>
            </w:pPr>
            <w:r w:rsidRPr="00DC4209">
              <w:rPr>
                <w:rFonts w:ascii="Times New Roman" w:eastAsia="Times New Roman" w:hAnsi="Times New Roman"/>
                <w:i/>
                <w:iCs/>
                <w:color w:val="000000"/>
                <w:lang w:val="id-ID" w:eastAsia="en-ID"/>
              </w:rPr>
              <w:t xml:space="preserve">Succinea </w:t>
            </w:r>
            <w:r w:rsidRPr="00DC4209">
              <w:rPr>
                <w:rFonts w:ascii="Times New Roman" w:eastAsia="Times New Roman" w:hAnsi="Times New Roman"/>
                <w:color w:val="000000"/>
                <w:lang w:val="id-ID" w:eastAsia="en-ID"/>
              </w:rPr>
              <w:t>sp</w:t>
            </w:r>
            <w:r w:rsidRPr="00DC4209">
              <w:rPr>
                <w:rFonts w:ascii="Times New Roman" w:eastAsia="Times New Roman" w:hAnsi="Times New Roman"/>
                <w:i/>
                <w:iCs/>
                <w:color w:val="000000"/>
                <w:lang w:val="id-ID" w:eastAsia="en-ID"/>
              </w:rPr>
              <w:t>.</w:t>
            </w:r>
          </w:p>
        </w:tc>
        <w:tc>
          <w:tcPr>
            <w:tcW w:w="1031" w:type="dxa"/>
            <w:tcBorders>
              <w:top w:val="nil"/>
              <w:left w:val="nil"/>
              <w:bottom w:val="nil"/>
              <w:right w:val="nil"/>
            </w:tcBorders>
            <w:shd w:val="clear" w:color="auto" w:fill="auto"/>
            <w:vAlign w:val="center"/>
            <w:hideMark/>
          </w:tcPr>
          <w:p w14:paraId="2937C68B"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49</w:t>
            </w:r>
          </w:p>
        </w:tc>
        <w:tc>
          <w:tcPr>
            <w:tcW w:w="1031" w:type="dxa"/>
            <w:tcBorders>
              <w:top w:val="nil"/>
              <w:left w:val="nil"/>
              <w:bottom w:val="nil"/>
              <w:right w:val="nil"/>
            </w:tcBorders>
            <w:shd w:val="clear" w:color="auto" w:fill="auto"/>
            <w:vAlign w:val="center"/>
            <w:hideMark/>
          </w:tcPr>
          <w:p w14:paraId="5BC878AB"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0</w:t>
            </w:r>
          </w:p>
        </w:tc>
        <w:tc>
          <w:tcPr>
            <w:tcW w:w="1287" w:type="dxa"/>
            <w:tcBorders>
              <w:top w:val="nil"/>
              <w:left w:val="nil"/>
              <w:bottom w:val="nil"/>
              <w:right w:val="nil"/>
            </w:tcBorders>
            <w:shd w:val="clear" w:color="auto" w:fill="auto"/>
            <w:vAlign w:val="center"/>
            <w:hideMark/>
          </w:tcPr>
          <w:p w14:paraId="34CA1E79"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1,23</w:t>
            </w:r>
          </w:p>
        </w:tc>
        <w:tc>
          <w:tcPr>
            <w:tcW w:w="1217" w:type="dxa"/>
            <w:tcBorders>
              <w:top w:val="nil"/>
              <w:left w:val="nil"/>
              <w:bottom w:val="nil"/>
              <w:right w:val="nil"/>
            </w:tcBorders>
            <w:shd w:val="clear" w:color="auto" w:fill="auto"/>
            <w:vAlign w:val="center"/>
            <w:hideMark/>
          </w:tcPr>
          <w:p w14:paraId="48FFE671"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1,99</w:t>
            </w:r>
          </w:p>
        </w:tc>
        <w:tc>
          <w:tcPr>
            <w:tcW w:w="1217" w:type="dxa"/>
            <w:tcBorders>
              <w:top w:val="nil"/>
              <w:left w:val="nil"/>
              <w:bottom w:val="nil"/>
              <w:right w:val="nil"/>
            </w:tcBorders>
            <w:shd w:val="clear" w:color="auto" w:fill="auto"/>
            <w:vAlign w:val="center"/>
            <w:hideMark/>
          </w:tcPr>
          <w:p w14:paraId="1C3858C4"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 xml:space="preserve">0,22 * </w:t>
            </w:r>
          </w:p>
        </w:tc>
      </w:tr>
      <w:tr w:rsidR="00DC4209" w:rsidRPr="00DC4209" w14:paraId="147B19E4" w14:textId="77777777" w:rsidTr="00DC4209">
        <w:trPr>
          <w:trHeight w:val="246"/>
        </w:trPr>
        <w:tc>
          <w:tcPr>
            <w:tcW w:w="1387" w:type="dxa"/>
            <w:vMerge/>
            <w:tcBorders>
              <w:top w:val="nil"/>
              <w:left w:val="nil"/>
              <w:bottom w:val="single" w:sz="8" w:space="0" w:color="000000"/>
              <w:right w:val="nil"/>
            </w:tcBorders>
            <w:vAlign w:val="center"/>
            <w:hideMark/>
          </w:tcPr>
          <w:p w14:paraId="23337128" w14:textId="77777777" w:rsidR="00DC4209" w:rsidRPr="00DC4209" w:rsidRDefault="00DC4209" w:rsidP="00DC4209">
            <w:pPr>
              <w:jc w:val="left"/>
              <w:rPr>
                <w:rFonts w:ascii="Times New Roman" w:eastAsia="Times New Roman" w:hAnsi="Times New Roman"/>
                <w:color w:val="000000"/>
                <w:lang w:val="en-ID" w:eastAsia="en-ID"/>
              </w:rPr>
            </w:pPr>
          </w:p>
        </w:tc>
        <w:tc>
          <w:tcPr>
            <w:tcW w:w="1809" w:type="dxa"/>
            <w:tcBorders>
              <w:top w:val="nil"/>
              <w:left w:val="nil"/>
              <w:bottom w:val="nil"/>
              <w:right w:val="nil"/>
            </w:tcBorders>
            <w:shd w:val="clear" w:color="auto" w:fill="auto"/>
            <w:vAlign w:val="center"/>
            <w:hideMark/>
          </w:tcPr>
          <w:p w14:paraId="0788E320" w14:textId="77777777" w:rsidR="00DC4209" w:rsidRPr="00DC4209" w:rsidRDefault="00DC4209" w:rsidP="00DC4209">
            <w:pPr>
              <w:jc w:val="left"/>
              <w:rPr>
                <w:rFonts w:ascii="Times New Roman" w:eastAsia="Times New Roman" w:hAnsi="Times New Roman"/>
                <w:i/>
                <w:iCs/>
                <w:color w:val="000000"/>
                <w:lang w:val="en-ID" w:eastAsia="en-ID"/>
              </w:rPr>
            </w:pPr>
            <w:r w:rsidRPr="00DC4209">
              <w:rPr>
                <w:rFonts w:ascii="Times New Roman" w:eastAsia="Times New Roman" w:hAnsi="Times New Roman"/>
                <w:i/>
                <w:iCs/>
                <w:color w:val="000000"/>
                <w:lang w:val="id-ID" w:eastAsia="en-ID"/>
              </w:rPr>
              <w:t xml:space="preserve">Leptoglossus </w:t>
            </w:r>
            <w:r w:rsidRPr="00DC4209">
              <w:rPr>
                <w:rFonts w:ascii="Times New Roman" w:eastAsia="Times New Roman" w:hAnsi="Times New Roman"/>
                <w:color w:val="000000"/>
                <w:lang w:val="id-ID" w:eastAsia="en-ID"/>
              </w:rPr>
              <w:t>sp</w:t>
            </w:r>
            <w:r w:rsidRPr="00DC4209">
              <w:rPr>
                <w:rFonts w:ascii="Times New Roman" w:eastAsia="Times New Roman" w:hAnsi="Times New Roman"/>
                <w:i/>
                <w:iCs/>
                <w:color w:val="000000"/>
                <w:lang w:val="id-ID" w:eastAsia="en-ID"/>
              </w:rPr>
              <w:t>.</w:t>
            </w:r>
          </w:p>
        </w:tc>
        <w:tc>
          <w:tcPr>
            <w:tcW w:w="1031" w:type="dxa"/>
            <w:tcBorders>
              <w:top w:val="nil"/>
              <w:left w:val="nil"/>
              <w:bottom w:val="nil"/>
              <w:right w:val="nil"/>
            </w:tcBorders>
            <w:shd w:val="clear" w:color="auto" w:fill="auto"/>
            <w:vAlign w:val="center"/>
            <w:hideMark/>
          </w:tcPr>
          <w:p w14:paraId="297E0311"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0</w:t>
            </w:r>
          </w:p>
        </w:tc>
        <w:tc>
          <w:tcPr>
            <w:tcW w:w="1031" w:type="dxa"/>
            <w:tcBorders>
              <w:top w:val="nil"/>
              <w:left w:val="nil"/>
              <w:bottom w:val="nil"/>
              <w:right w:val="nil"/>
            </w:tcBorders>
            <w:shd w:val="clear" w:color="auto" w:fill="auto"/>
            <w:vAlign w:val="center"/>
            <w:hideMark/>
          </w:tcPr>
          <w:p w14:paraId="62485EBE"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2</w:t>
            </w:r>
          </w:p>
        </w:tc>
        <w:tc>
          <w:tcPr>
            <w:tcW w:w="1287" w:type="dxa"/>
            <w:tcBorders>
              <w:top w:val="nil"/>
              <w:left w:val="nil"/>
              <w:bottom w:val="nil"/>
              <w:right w:val="nil"/>
            </w:tcBorders>
            <w:shd w:val="clear" w:color="auto" w:fill="auto"/>
            <w:vAlign w:val="center"/>
            <w:hideMark/>
          </w:tcPr>
          <w:p w14:paraId="0D678860"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0,05</w:t>
            </w:r>
          </w:p>
        </w:tc>
        <w:tc>
          <w:tcPr>
            <w:tcW w:w="1217" w:type="dxa"/>
            <w:tcBorders>
              <w:top w:val="nil"/>
              <w:left w:val="nil"/>
              <w:bottom w:val="nil"/>
              <w:right w:val="nil"/>
            </w:tcBorders>
            <w:shd w:val="clear" w:color="auto" w:fill="auto"/>
            <w:vAlign w:val="center"/>
            <w:hideMark/>
          </w:tcPr>
          <w:p w14:paraId="57E78D2F"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1,99</w:t>
            </w:r>
          </w:p>
        </w:tc>
        <w:tc>
          <w:tcPr>
            <w:tcW w:w="1217" w:type="dxa"/>
            <w:tcBorders>
              <w:top w:val="nil"/>
              <w:left w:val="nil"/>
              <w:bottom w:val="nil"/>
              <w:right w:val="nil"/>
            </w:tcBorders>
            <w:shd w:val="clear" w:color="auto" w:fill="auto"/>
            <w:vAlign w:val="center"/>
            <w:hideMark/>
          </w:tcPr>
          <w:p w14:paraId="69203AC2"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 xml:space="preserve">0,53 tn </w:t>
            </w:r>
          </w:p>
        </w:tc>
      </w:tr>
      <w:tr w:rsidR="00DC4209" w:rsidRPr="00DC4209" w14:paraId="57F8B32B" w14:textId="77777777" w:rsidTr="00DC4209">
        <w:trPr>
          <w:trHeight w:val="250"/>
        </w:trPr>
        <w:tc>
          <w:tcPr>
            <w:tcW w:w="1387" w:type="dxa"/>
            <w:vMerge/>
            <w:tcBorders>
              <w:top w:val="nil"/>
              <w:left w:val="nil"/>
              <w:bottom w:val="single" w:sz="8" w:space="0" w:color="000000"/>
              <w:right w:val="nil"/>
            </w:tcBorders>
            <w:vAlign w:val="center"/>
            <w:hideMark/>
          </w:tcPr>
          <w:p w14:paraId="519D0B81" w14:textId="77777777" w:rsidR="00DC4209" w:rsidRPr="00DC4209" w:rsidRDefault="00DC4209" w:rsidP="00DC4209">
            <w:pPr>
              <w:jc w:val="left"/>
              <w:rPr>
                <w:rFonts w:ascii="Times New Roman" w:eastAsia="Times New Roman" w:hAnsi="Times New Roman"/>
                <w:color w:val="000000"/>
                <w:lang w:val="en-ID" w:eastAsia="en-ID"/>
              </w:rPr>
            </w:pPr>
          </w:p>
        </w:tc>
        <w:tc>
          <w:tcPr>
            <w:tcW w:w="1809" w:type="dxa"/>
            <w:tcBorders>
              <w:top w:val="nil"/>
              <w:left w:val="nil"/>
              <w:bottom w:val="single" w:sz="8" w:space="0" w:color="auto"/>
              <w:right w:val="nil"/>
            </w:tcBorders>
            <w:shd w:val="clear" w:color="auto" w:fill="auto"/>
            <w:vAlign w:val="center"/>
            <w:hideMark/>
          </w:tcPr>
          <w:p w14:paraId="10CF3F3D" w14:textId="77777777" w:rsidR="00DC4209" w:rsidRPr="00DC4209" w:rsidRDefault="00DC4209" w:rsidP="00DC4209">
            <w:pPr>
              <w:jc w:val="left"/>
              <w:rPr>
                <w:rFonts w:ascii="Times New Roman" w:eastAsia="Times New Roman" w:hAnsi="Times New Roman"/>
                <w:i/>
                <w:iCs/>
                <w:color w:val="000000"/>
                <w:lang w:val="en-ID" w:eastAsia="en-ID"/>
              </w:rPr>
            </w:pPr>
            <w:r w:rsidRPr="00DC4209">
              <w:rPr>
                <w:rFonts w:ascii="Times New Roman" w:eastAsia="Times New Roman" w:hAnsi="Times New Roman"/>
                <w:i/>
                <w:iCs/>
                <w:color w:val="000000"/>
                <w:lang w:val="id-ID" w:eastAsia="en-ID"/>
              </w:rPr>
              <w:t xml:space="preserve">Valanga </w:t>
            </w:r>
            <w:r w:rsidRPr="00DC4209">
              <w:rPr>
                <w:rFonts w:ascii="Times New Roman" w:eastAsia="Times New Roman" w:hAnsi="Times New Roman"/>
                <w:color w:val="000000"/>
                <w:lang w:val="id-ID" w:eastAsia="en-ID"/>
              </w:rPr>
              <w:t>sp</w:t>
            </w:r>
            <w:r w:rsidRPr="00DC4209">
              <w:rPr>
                <w:rFonts w:ascii="Times New Roman" w:eastAsia="Times New Roman" w:hAnsi="Times New Roman"/>
                <w:i/>
                <w:iCs/>
                <w:color w:val="000000"/>
                <w:lang w:val="id-ID" w:eastAsia="en-ID"/>
              </w:rPr>
              <w:t>.</w:t>
            </w:r>
          </w:p>
        </w:tc>
        <w:tc>
          <w:tcPr>
            <w:tcW w:w="1031" w:type="dxa"/>
            <w:tcBorders>
              <w:top w:val="nil"/>
              <w:left w:val="nil"/>
              <w:bottom w:val="single" w:sz="8" w:space="0" w:color="000000"/>
              <w:right w:val="nil"/>
            </w:tcBorders>
            <w:shd w:val="clear" w:color="auto" w:fill="auto"/>
            <w:vAlign w:val="center"/>
            <w:hideMark/>
          </w:tcPr>
          <w:p w14:paraId="79B9C5CC"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0</w:t>
            </w:r>
          </w:p>
        </w:tc>
        <w:tc>
          <w:tcPr>
            <w:tcW w:w="1031" w:type="dxa"/>
            <w:tcBorders>
              <w:top w:val="nil"/>
              <w:left w:val="nil"/>
              <w:bottom w:val="single" w:sz="8" w:space="0" w:color="000000"/>
              <w:right w:val="nil"/>
            </w:tcBorders>
            <w:shd w:val="clear" w:color="auto" w:fill="auto"/>
            <w:vAlign w:val="center"/>
            <w:hideMark/>
          </w:tcPr>
          <w:p w14:paraId="66E61D9D"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3</w:t>
            </w:r>
          </w:p>
        </w:tc>
        <w:tc>
          <w:tcPr>
            <w:tcW w:w="1287" w:type="dxa"/>
            <w:tcBorders>
              <w:top w:val="nil"/>
              <w:left w:val="nil"/>
              <w:bottom w:val="single" w:sz="8" w:space="0" w:color="000000"/>
              <w:right w:val="nil"/>
            </w:tcBorders>
            <w:shd w:val="clear" w:color="auto" w:fill="auto"/>
            <w:vAlign w:val="center"/>
            <w:hideMark/>
          </w:tcPr>
          <w:p w14:paraId="250B0FA4"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0,08</w:t>
            </w:r>
          </w:p>
        </w:tc>
        <w:tc>
          <w:tcPr>
            <w:tcW w:w="1217" w:type="dxa"/>
            <w:tcBorders>
              <w:top w:val="nil"/>
              <w:left w:val="nil"/>
              <w:bottom w:val="single" w:sz="8" w:space="0" w:color="000000"/>
              <w:right w:val="nil"/>
            </w:tcBorders>
            <w:shd w:val="clear" w:color="auto" w:fill="auto"/>
            <w:vAlign w:val="center"/>
            <w:hideMark/>
          </w:tcPr>
          <w:p w14:paraId="3463C6DE"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1,99</w:t>
            </w:r>
          </w:p>
        </w:tc>
        <w:tc>
          <w:tcPr>
            <w:tcW w:w="1217" w:type="dxa"/>
            <w:tcBorders>
              <w:top w:val="nil"/>
              <w:left w:val="nil"/>
              <w:bottom w:val="single" w:sz="8" w:space="0" w:color="000000"/>
              <w:right w:val="nil"/>
            </w:tcBorders>
            <w:shd w:val="clear" w:color="auto" w:fill="auto"/>
            <w:vAlign w:val="center"/>
            <w:hideMark/>
          </w:tcPr>
          <w:p w14:paraId="72D106A4"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 xml:space="preserve">0,98 tn </w:t>
            </w:r>
          </w:p>
        </w:tc>
      </w:tr>
      <w:tr w:rsidR="00DC4209" w:rsidRPr="00DC4209" w14:paraId="44277ED9" w14:textId="77777777" w:rsidTr="00DC4209">
        <w:trPr>
          <w:trHeight w:val="246"/>
        </w:trPr>
        <w:tc>
          <w:tcPr>
            <w:tcW w:w="1387" w:type="dxa"/>
            <w:vMerge w:val="restart"/>
            <w:tcBorders>
              <w:top w:val="nil"/>
              <w:left w:val="nil"/>
              <w:bottom w:val="single" w:sz="8" w:space="0" w:color="000000"/>
              <w:right w:val="nil"/>
            </w:tcBorders>
            <w:shd w:val="clear" w:color="auto" w:fill="auto"/>
            <w:noWrap/>
            <w:vAlign w:val="center"/>
            <w:hideMark/>
          </w:tcPr>
          <w:p w14:paraId="7AFE608B" w14:textId="77777777" w:rsidR="00DC4209" w:rsidRPr="00DC4209" w:rsidRDefault="00DC4209" w:rsidP="00DC4209">
            <w:pPr>
              <w:jc w:val="center"/>
              <w:rPr>
                <w:rFonts w:ascii="Times New Roman" w:eastAsia="Times New Roman" w:hAnsi="Times New Roman"/>
                <w:color w:val="000000"/>
                <w:lang w:val="en-ID" w:eastAsia="en-ID"/>
              </w:rPr>
            </w:pPr>
            <w:r w:rsidRPr="00DC4209">
              <w:rPr>
                <w:rFonts w:ascii="Times New Roman" w:eastAsia="Times New Roman" w:hAnsi="Times New Roman"/>
                <w:color w:val="000000"/>
                <w:lang w:eastAsia="en-ID"/>
              </w:rPr>
              <w:t>2</w:t>
            </w:r>
          </w:p>
        </w:tc>
        <w:tc>
          <w:tcPr>
            <w:tcW w:w="1809" w:type="dxa"/>
            <w:tcBorders>
              <w:top w:val="nil"/>
              <w:left w:val="nil"/>
              <w:bottom w:val="nil"/>
              <w:right w:val="nil"/>
            </w:tcBorders>
            <w:shd w:val="clear" w:color="auto" w:fill="auto"/>
            <w:vAlign w:val="center"/>
            <w:hideMark/>
          </w:tcPr>
          <w:p w14:paraId="0BCAB23B" w14:textId="77777777" w:rsidR="00DC4209" w:rsidRPr="00DC4209" w:rsidRDefault="00DC4209" w:rsidP="00DC4209">
            <w:pPr>
              <w:jc w:val="left"/>
              <w:rPr>
                <w:rFonts w:ascii="Times New Roman" w:eastAsia="Times New Roman" w:hAnsi="Times New Roman"/>
                <w:i/>
                <w:iCs/>
                <w:color w:val="000000"/>
                <w:lang w:val="en-ID" w:eastAsia="en-ID"/>
              </w:rPr>
            </w:pPr>
            <w:r w:rsidRPr="00DC4209">
              <w:rPr>
                <w:rFonts w:ascii="Times New Roman" w:eastAsia="Times New Roman" w:hAnsi="Times New Roman"/>
                <w:i/>
                <w:iCs/>
                <w:color w:val="000000"/>
                <w:lang w:val="id-ID" w:eastAsia="en-ID"/>
              </w:rPr>
              <w:t xml:space="preserve">Aulacophora </w:t>
            </w:r>
            <w:r w:rsidRPr="00DC4209">
              <w:rPr>
                <w:rFonts w:ascii="Times New Roman" w:eastAsia="Times New Roman" w:hAnsi="Times New Roman"/>
                <w:color w:val="000000"/>
                <w:lang w:val="id-ID" w:eastAsia="en-ID"/>
              </w:rPr>
              <w:t>sp.</w:t>
            </w:r>
          </w:p>
        </w:tc>
        <w:tc>
          <w:tcPr>
            <w:tcW w:w="1031" w:type="dxa"/>
            <w:tcBorders>
              <w:top w:val="nil"/>
              <w:left w:val="nil"/>
              <w:bottom w:val="nil"/>
              <w:right w:val="nil"/>
            </w:tcBorders>
            <w:shd w:val="clear" w:color="auto" w:fill="auto"/>
            <w:vAlign w:val="center"/>
            <w:hideMark/>
          </w:tcPr>
          <w:p w14:paraId="7A242D1D"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6</w:t>
            </w:r>
          </w:p>
        </w:tc>
        <w:tc>
          <w:tcPr>
            <w:tcW w:w="1031" w:type="dxa"/>
            <w:tcBorders>
              <w:top w:val="nil"/>
              <w:left w:val="nil"/>
              <w:bottom w:val="nil"/>
              <w:right w:val="nil"/>
            </w:tcBorders>
            <w:shd w:val="clear" w:color="auto" w:fill="auto"/>
            <w:vAlign w:val="center"/>
            <w:hideMark/>
          </w:tcPr>
          <w:p w14:paraId="58E3ADC4"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6</w:t>
            </w:r>
          </w:p>
        </w:tc>
        <w:tc>
          <w:tcPr>
            <w:tcW w:w="1287" w:type="dxa"/>
            <w:tcBorders>
              <w:top w:val="nil"/>
              <w:left w:val="nil"/>
              <w:bottom w:val="nil"/>
              <w:right w:val="nil"/>
            </w:tcBorders>
            <w:shd w:val="clear" w:color="auto" w:fill="auto"/>
            <w:vAlign w:val="center"/>
            <w:hideMark/>
          </w:tcPr>
          <w:p w14:paraId="318E1856"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0</w:t>
            </w:r>
          </w:p>
        </w:tc>
        <w:tc>
          <w:tcPr>
            <w:tcW w:w="1217" w:type="dxa"/>
            <w:tcBorders>
              <w:top w:val="nil"/>
              <w:left w:val="nil"/>
              <w:bottom w:val="nil"/>
              <w:right w:val="nil"/>
            </w:tcBorders>
            <w:shd w:val="clear" w:color="auto" w:fill="auto"/>
            <w:vAlign w:val="center"/>
            <w:hideMark/>
          </w:tcPr>
          <w:p w14:paraId="334876CE"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1,99</w:t>
            </w:r>
          </w:p>
        </w:tc>
        <w:tc>
          <w:tcPr>
            <w:tcW w:w="1217" w:type="dxa"/>
            <w:tcBorders>
              <w:top w:val="nil"/>
              <w:left w:val="nil"/>
              <w:bottom w:val="nil"/>
              <w:right w:val="nil"/>
            </w:tcBorders>
            <w:shd w:val="clear" w:color="auto" w:fill="auto"/>
            <w:vAlign w:val="center"/>
            <w:hideMark/>
          </w:tcPr>
          <w:p w14:paraId="7E029553"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 xml:space="preserve">1,00 tn </w:t>
            </w:r>
          </w:p>
        </w:tc>
      </w:tr>
      <w:tr w:rsidR="00DC4209" w:rsidRPr="00DC4209" w14:paraId="39933E97" w14:textId="77777777" w:rsidTr="00DC4209">
        <w:trPr>
          <w:trHeight w:val="246"/>
        </w:trPr>
        <w:tc>
          <w:tcPr>
            <w:tcW w:w="1387" w:type="dxa"/>
            <w:vMerge/>
            <w:tcBorders>
              <w:top w:val="nil"/>
              <w:left w:val="nil"/>
              <w:bottom w:val="single" w:sz="8" w:space="0" w:color="000000"/>
              <w:right w:val="nil"/>
            </w:tcBorders>
            <w:vAlign w:val="center"/>
            <w:hideMark/>
          </w:tcPr>
          <w:p w14:paraId="3A3A21AD" w14:textId="77777777" w:rsidR="00DC4209" w:rsidRPr="00DC4209" w:rsidRDefault="00DC4209" w:rsidP="00DC4209">
            <w:pPr>
              <w:jc w:val="left"/>
              <w:rPr>
                <w:rFonts w:ascii="Times New Roman" w:eastAsia="Times New Roman" w:hAnsi="Times New Roman"/>
                <w:color w:val="000000"/>
                <w:lang w:val="en-ID" w:eastAsia="en-ID"/>
              </w:rPr>
            </w:pPr>
          </w:p>
        </w:tc>
        <w:tc>
          <w:tcPr>
            <w:tcW w:w="1809" w:type="dxa"/>
            <w:tcBorders>
              <w:top w:val="nil"/>
              <w:left w:val="nil"/>
              <w:bottom w:val="nil"/>
              <w:right w:val="nil"/>
            </w:tcBorders>
            <w:shd w:val="clear" w:color="auto" w:fill="auto"/>
            <w:vAlign w:val="center"/>
            <w:hideMark/>
          </w:tcPr>
          <w:p w14:paraId="632AB154" w14:textId="77777777" w:rsidR="00DC4209" w:rsidRPr="00DC4209" w:rsidRDefault="00DC4209" w:rsidP="00DC4209">
            <w:pPr>
              <w:jc w:val="left"/>
              <w:rPr>
                <w:rFonts w:ascii="Times New Roman" w:eastAsia="Times New Roman" w:hAnsi="Times New Roman"/>
                <w:i/>
                <w:iCs/>
                <w:color w:val="000000"/>
                <w:lang w:val="en-ID" w:eastAsia="en-ID"/>
              </w:rPr>
            </w:pPr>
            <w:r w:rsidRPr="00DC4209">
              <w:rPr>
                <w:rFonts w:ascii="Times New Roman" w:eastAsia="Times New Roman" w:hAnsi="Times New Roman"/>
                <w:i/>
                <w:iCs/>
                <w:color w:val="000000"/>
                <w:lang w:val="id-ID" w:eastAsia="en-ID"/>
              </w:rPr>
              <w:t xml:space="preserve">Succinea </w:t>
            </w:r>
            <w:r w:rsidRPr="00DC4209">
              <w:rPr>
                <w:rFonts w:ascii="Times New Roman" w:eastAsia="Times New Roman" w:hAnsi="Times New Roman"/>
                <w:color w:val="000000"/>
                <w:lang w:val="id-ID" w:eastAsia="en-ID"/>
              </w:rPr>
              <w:t>sp</w:t>
            </w:r>
            <w:r w:rsidRPr="00DC4209">
              <w:rPr>
                <w:rFonts w:ascii="Times New Roman" w:eastAsia="Times New Roman" w:hAnsi="Times New Roman"/>
                <w:i/>
                <w:iCs/>
                <w:color w:val="000000"/>
                <w:lang w:val="id-ID" w:eastAsia="en-ID"/>
              </w:rPr>
              <w:t>.</w:t>
            </w:r>
          </w:p>
        </w:tc>
        <w:tc>
          <w:tcPr>
            <w:tcW w:w="1031" w:type="dxa"/>
            <w:tcBorders>
              <w:top w:val="nil"/>
              <w:left w:val="nil"/>
              <w:bottom w:val="nil"/>
              <w:right w:val="nil"/>
            </w:tcBorders>
            <w:shd w:val="clear" w:color="auto" w:fill="auto"/>
            <w:vAlign w:val="center"/>
            <w:hideMark/>
          </w:tcPr>
          <w:p w14:paraId="77E1C84B"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111</w:t>
            </w:r>
          </w:p>
        </w:tc>
        <w:tc>
          <w:tcPr>
            <w:tcW w:w="1031" w:type="dxa"/>
            <w:tcBorders>
              <w:top w:val="nil"/>
              <w:left w:val="nil"/>
              <w:bottom w:val="nil"/>
              <w:right w:val="nil"/>
            </w:tcBorders>
            <w:shd w:val="clear" w:color="auto" w:fill="auto"/>
            <w:vAlign w:val="center"/>
            <w:hideMark/>
          </w:tcPr>
          <w:p w14:paraId="2BCDCADA"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w:t>
            </w:r>
          </w:p>
        </w:tc>
        <w:tc>
          <w:tcPr>
            <w:tcW w:w="1287" w:type="dxa"/>
            <w:tcBorders>
              <w:top w:val="nil"/>
              <w:left w:val="nil"/>
              <w:bottom w:val="nil"/>
              <w:right w:val="nil"/>
            </w:tcBorders>
            <w:shd w:val="clear" w:color="auto" w:fill="auto"/>
            <w:vAlign w:val="center"/>
            <w:hideMark/>
          </w:tcPr>
          <w:p w14:paraId="10EBCC5D"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2,75</w:t>
            </w:r>
          </w:p>
        </w:tc>
        <w:tc>
          <w:tcPr>
            <w:tcW w:w="1217" w:type="dxa"/>
            <w:tcBorders>
              <w:top w:val="nil"/>
              <w:left w:val="nil"/>
              <w:bottom w:val="nil"/>
              <w:right w:val="nil"/>
            </w:tcBorders>
            <w:shd w:val="clear" w:color="auto" w:fill="auto"/>
            <w:vAlign w:val="center"/>
            <w:hideMark/>
          </w:tcPr>
          <w:p w14:paraId="410BC3FB"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1,99</w:t>
            </w:r>
          </w:p>
        </w:tc>
        <w:tc>
          <w:tcPr>
            <w:tcW w:w="1217" w:type="dxa"/>
            <w:tcBorders>
              <w:top w:val="nil"/>
              <w:left w:val="nil"/>
              <w:bottom w:val="nil"/>
              <w:right w:val="nil"/>
            </w:tcBorders>
            <w:shd w:val="clear" w:color="auto" w:fill="auto"/>
            <w:vAlign w:val="center"/>
            <w:hideMark/>
          </w:tcPr>
          <w:p w14:paraId="7B6A56DC"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 xml:space="preserve">0,007 * </w:t>
            </w:r>
          </w:p>
        </w:tc>
      </w:tr>
      <w:tr w:rsidR="00DC4209" w:rsidRPr="00DC4209" w14:paraId="4B6C3DB4" w14:textId="77777777" w:rsidTr="00DC4209">
        <w:trPr>
          <w:trHeight w:val="246"/>
        </w:trPr>
        <w:tc>
          <w:tcPr>
            <w:tcW w:w="1387" w:type="dxa"/>
            <w:vMerge/>
            <w:tcBorders>
              <w:top w:val="nil"/>
              <w:left w:val="nil"/>
              <w:bottom w:val="single" w:sz="8" w:space="0" w:color="000000"/>
              <w:right w:val="nil"/>
            </w:tcBorders>
            <w:vAlign w:val="center"/>
            <w:hideMark/>
          </w:tcPr>
          <w:p w14:paraId="60D50CAE" w14:textId="77777777" w:rsidR="00DC4209" w:rsidRPr="00DC4209" w:rsidRDefault="00DC4209" w:rsidP="00DC4209">
            <w:pPr>
              <w:jc w:val="left"/>
              <w:rPr>
                <w:rFonts w:ascii="Times New Roman" w:eastAsia="Times New Roman" w:hAnsi="Times New Roman"/>
                <w:color w:val="000000"/>
                <w:lang w:val="en-ID" w:eastAsia="en-ID"/>
              </w:rPr>
            </w:pPr>
          </w:p>
        </w:tc>
        <w:tc>
          <w:tcPr>
            <w:tcW w:w="1809" w:type="dxa"/>
            <w:tcBorders>
              <w:top w:val="nil"/>
              <w:left w:val="nil"/>
              <w:bottom w:val="nil"/>
              <w:right w:val="nil"/>
            </w:tcBorders>
            <w:shd w:val="clear" w:color="auto" w:fill="auto"/>
            <w:vAlign w:val="center"/>
            <w:hideMark/>
          </w:tcPr>
          <w:p w14:paraId="685469A4" w14:textId="77777777" w:rsidR="00DC4209" w:rsidRPr="00DC4209" w:rsidRDefault="00DC4209" w:rsidP="00DC4209">
            <w:pPr>
              <w:jc w:val="left"/>
              <w:rPr>
                <w:rFonts w:ascii="Times New Roman" w:eastAsia="Times New Roman" w:hAnsi="Times New Roman"/>
                <w:i/>
                <w:iCs/>
                <w:color w:val="000000"/>
                <w:lang w:val="en-ID" w:eastAsia="en-ID"/>
              </w:rPr>
            </w:pPr>
            <w:r w:rsidRPr="00DC4209">
              <w:rPr>
                <w:rFonts w:ascii="Times New Roman" w:eastAsia="Times New Roman" w:hAnsi="Times New Roman"/>
                <w:i/>
                <w:iCs/>
                <w:color w:val="000000"/>
                <w:lang w:val="id-ID" w:eastAsia="en-ID"/>
              </w:rPr>
              <w:t xml:space="preserve">Leptoglossus </w:t>
            </w:r>
            <w:r w:rsidRPr="00DC4209">
              <w:rPr>
                <w:rFonts w:ascii="Times New Roman" w:eastAsia="Times New Roman" w:hAnsi="Times New Roman"/>
                <w:color w:val="000000"/>
                <w:lang w:val="id-ID" w:eastAsia="en-ID"/>
              </w:rPr>
              <w:t>sp</w:t>
            </w:r>
            <w:r w:rsidRPr="00DC4209">
              <w:rPr>
                <w:rFonts w:ascii="Times New Roman" w:eastAsia="Times New Roman" w:hAnsi="Times New Roman"/>
                <w:i/>
                <w:iCs/>
                <w:color w:val="000000"/>
                <w:lang w:val="id-ID" w:eastAsia="en-ID"/>
              </w:rPr>
              <w:t>.</w:t>
            </w:r>
          </w:p>
        </w:tc>
        <w:tc>
          <w:tcPr>
            <w:tcW w:w="1031" w:type="dxa"/>
            <w:tcBorders>
              <w:top w:val="nil"/>
              <w:left w:val="nil"/>
              <w:bottom w:val="nil"/>
              <w:right w:val="nil"/>
            </w:tcBorders>
            <w:shd w:val="clear" w:color="auto" w:fill="auto"/>
            <w:vAlign w:val="center"/>
            <w:hideMark/>
          </w:tcPr>
          <w:p w14:paraId="0965B124"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0</w:t>
            </w:r>
          </w:p>
        </w:tc>
        <w:tc>
          <w:tcPr>
            <w:tcW w:w="1031" w:type="dxa"/>
            <w:tcBorders>
              <w:top w:val="nil"/>
              <w:left w:val="nil"/>
              <w:bottom w:val="nil"/>
              <w:right w:val="nil"/>
            </w:tcBorders>
            <w:shd w:val="clear" w:color="auto" w:fill="auto"/>
            <w:vAlign w:val="center"/>
            <w:hideMark/>
          </w:tcPr>
          <w:p w14:paraId="1D496F86"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6</w:t>
            </w:r>
          </w:p>
        </w:tc>
        <w:tc>
          <w:tcPr>
            <w:tcW w:w="1287" w:type="dxa"/>
            <w:tcBorders>
              <w:top w:val="nil"/>
              <w:left w:val="nil"/>
              <w:bottom w:val="nil"/>
              <w:right w:val="nil"/>
            </w:tcBorders>
            <w:shd w:val="clear" w:color="auto" w:fill="auto"/>
            <w:vAlign w:val="center"/>
            <w:hideMark/>
          </w:tcPr>
          <w:p w14:paraId="2548190F"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1,87</w:t>
            </w:r>
          </w:p>
        </w:tc>
        <w:tc>
          <w:tcPr>
            <w:tcW w:w="1217" w:type="dxa"/>
            <w:tcBorders>
              <w:top w:val="nil"/>
              <w:left w:val="nil"/>
              <w:bottom w:val="nil"/>
              <w:right w:val="nil"/>
            </w:tcBorders>
            <w:shd w:val="clear" w:color="auto" w:fill="auto"/>
            <w:vAlign w:val="center"/>
            <w:hideMark/>
          </w:tcPr>
          <w:p w14:paraId="59F622D3"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1,99</w:t>
            </w:r>
          </w:p>
        </w:tc>
        <w:tc>
          <w:tcPr>
            <w:tcW w:w="1217" w:type="dxa"/>
            <w:tcBorders>
              <w:top w:val="nil"/>
              <w:left w:val="nil"/>
              <w:bottom w:val="nil"/>
              <w:right w:val="nil"/>
            </w:tcBorders>
            <w:shd w:val="clear" w:color="auto" w:fill="auto"/>
            <w:vAlign w:val="center"/>
            <w:hideMark/>
          </w:tcPr>
          <w:p w14:paraId="52A2D257"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 xml:space="preserve">0,64 tn </w:t>
            </w:r>
          </w:p>
        </w:tc>
      </w:tr>
      <w:tr w:rsidR="00DC4209" w:rsidRPr="00DC4209" w14:paraId="5312BD23" w14:textId="77777777" w:rsidTr="00DC4209">
        <w:trPr>
          <w:trHeight w:val="250"/>
        </w:trPr>
        <w:tc>
          <w:tcPr>
            <w:tcW w:w="1387" w:type="dxa"/>
            <w:vMerge/>
            <w:tcBorders>
              <w:top w:val="nil"/>
              <w:left w:val="nil"/>
              <w:bottom w:val="single" w:sz="8" w:space="0" w:color="000000"/>
              <w:right w:val="nil"/>
            </w:tcBorders>
            <w:vAlign w:val="center"/>
            <w:hideMark/>
          </w:tcPr>
          <w:p w14:paraId="12880406" w14:textId="77777777" w:rsidR="00DC4209" w:rsidRPr="00DC4209" w:rsidRDefault="00DC4209" w:rsidP="00DC4209">
            <w:pPr>
              <w:jc w:val="left"/>
              <w:rPr>
                <w:rFonts w:ascii="Times New Roman" w:eastAsia="Times New Roman" w:hAnsi="Times New Roman"/>
                <w:color w:val="000000"/>
                <w:lang w:val="en-ID" w:eastAsia="en-ID"/>
              </w:rPr>
            </w:pPr>
          </w:p>
        </w:tc>
        <w:tc>
          <w:tcPr>
            <w:tcW w:w="1809" w:type="dxa"/>
            <w:tcBorders>
              <w:top w:val="nil"/>
              <w:left w:val="nil"/>
              <w:bottom w:val="single" w:sz="8" w:space="0" w:color="auto"/>
              <w:right w:val="nil"/>
            </w:tcBorders>
            <w:shd w:val="clear" w:color="auto" w:fill="auto"/>
            <w:vAlign w:val="center"/>
            <w:hideMark/>
          </w:tcPr>
          <w:p w14:paraId="070F27A9" w14:textId="77777777" w:rsidR="00DC4209" w:rsidRPr="00DC4209" w:rsidRDefault="00DC4209" w:rsidP="00DC4209">
            <w:pPr>
              <w:jc w:val="left"/>
              <w:rPr>
                <w:rFonts w:ascii="Times New Roman" w:eastAsia="Times New Roman" w:hAnsi="Times New Roman"/>
                <w:i/>
                <w:iCs/>
                <w:color w:val="000000"/>
                <w:lang w:val="en-ID" w:eastAsia="en-ID"/>
              </w:rPr>
            </w:pPr>
            <w:r w:rsidRPr="00DC4209">
              <w:rPr>
                <w:rFonts w:ascii="Times New Roman" w:eastAsia="Times New Roman" w:hAnsi="Times New Roman"/>
                <w:i/>
                <w:iCs/>
                <w:color w:val="000000"/>
                <w:lang w:val="id-ID" w:eastAsia="en-ID"/>
              </w:rPr>
              <w:t xml:space="preserve">Valanga </w:t>
            </w:r>
            <w:r w:rsidRPr="00DC4209">
              <w:rPr>
                <w:rFonts w:ascii="Times New Roman" w:eastAsia="Times New Roman" w:hAnsi="Times New Roman"/>
                <w:color w:val="000000"/>
                <w:lang w:val="id-ID" w:eastAsia="en-ID"/>
              </w:rPr>
              <w:t>sp</w:t>
            </w:r>
            <w:r w:rsidRPr="00DC4209">
              <w:rPr>
                <w:rFonts w:ascii="Times New Roman" w:eastAsia="Times New Roman" w:hAnsi="Times New Roman"/>
                <w:i/>
                <w:iCs/>
                <w:color w:val="000000"/>
                <w:lang w:val="id-ID" w:eastAsia="en-ID"/>
              </w:rPr>
              <w:t>.</w:t>
            </w:r>
          </w:p>
        </w:tc>
        <w:tc>
          <w:tcPr>
            <w:tcW w:w="1031" w:type="dxa"/>
            <w:tcBorders>
              <w:top w:val="nil"/>
              <w:left w:val="nil"/>
              <w:bottom w:val="single" w:sz="8" w:space="0" w:color="000000"/>
              <w:right w:val="nil"/>
            </w:tcBorders>
            <w:shd w:val="clear" w:color="auto" w:fill="auto"/>
            <w:vAlign w:val="center"/>
            <w:hideMark/>
          </w:tcPr>
          <w:p w14:paraId="6B712AD3"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0</w:t>
            </w:r>
          </w:p>
        </w:tc>
        <w:tc>
          <w:tcPr>
            <w:tcW w:w="1031" w:type="dxa"/>
            <w:tcBorders>
              <w:top w:val="nil"/>
              <w:left w:val="nil"/>
              <w:bottom w:val="single" w:sz="8" w:space="0" w:color="000000"/>
              <w:right w:val="nil"/>
            </w:tcBorders>
            <w:shd w:val="clear" w:color="auto" w:fill="auto"/>
            <w:vAlign w:val="center"/>
            <w:hideMark/>
          </w:tcPr>
          <w:p w14:paraId="6F84D5D6"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5</w:t>
            </w:r>
          </w:p>
        </w:tc>
        <w:tc>
          <w:tcPr>
            <w:tcW w:w="1287" w:type="dxa"/>
            <w:tcBorders>
              <w:top w:val="nil"/>
              <w:left w:val="nil"/>
              <w:bottom w:val="single" w:sz="8" w:space="0" w:color="000000"/>
              <w:right w:val="nil"/>
            </w:tcBorders>
            <w:shd w:val="clear" w:color="auto" w:fill="auto"/>
            <w:vAlign w:val="center"/>
            <w:hideMark/>
          </w:tcPr>
          <w:p w14:paraId="560C763E"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0,47</w:t>
            </w:r>
          </w:p>
        </w:tc>
        <w:tc>
          <w:tcPr>
            <w:tcW w:w="1217" w:type="dxa"/>
            <w:tcBorders>
              <w:top w:val="nil"/>
              <w:left w:val="nil"/>
              <w:bottom w:val="single" w:sz="8" w:space="0" w:color="000000"/>
              <w:right w:val="nil"/>
            </w:tcBorders>
            <w:shd w:val="clear" w:color="auto" w:fill="auto"/>
            <w:vAlign w:val="center"/>
            <w:hideMark/>
          </w:tcPr>
          <w:p w14:paraId="3720F9F9"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1,99</w:t>
            </w:r>
          </w:p>
        </w:tc>
        <w:tc>
          <w:tcPr>
            <w:tcW w:w="1217" w:type="dxa"/>
            <w:tcBorders>
              <w:top w:val="nil"/>
              <w:left w:val="nil"/>
              <w:bottom w:val="single" w:sz="8" w:space="0" w:color="000000"/>
              <w:right w:val="nil"/>
            </w:tcBorders>
            <w:shd w:val="clear" w:color="auto" w:fill="auto"/>
            <w:vAlign w:val="center"/>
            <w:hideMark/>
          </w:tcPr>
          <w:p w14:paraId="072289F2"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 xml:space="preserve">0,64 tn </w:t>
            </w:r>
          </w:p>
        </w:tc>
      </w:tr>
      <w:tr w:rsidR="00DC4209" w:rsidRPr="00DC4209" w14:paraId="0A2C994C" w14:textId="77777777" w:rsidTr="00DC4209">
        <w:trPr>
          <w:trHeight w:val="246"/>
        </w:trPr>
        <w:tc>
          <w:tcPr>
            <w:tcW w:w="1387" w:type="dxa"/>
            <w:vMerge w:val="restart"/>
            <w:tcBorders>
              <w:top w:val="nil"/>
              <w:left w:val="nil"/>
              <w:bottom w:val="single" w:sz="8" w:space="0" w:color="000000"/>
              <w:right w:val="nil"/>
            </w:tcBorders>
            <w:shd w:val="clear" w:color="auto" w:fill="auto"/>
            <w:noWrap/>
            <w:vAlign w:val="center"/>
            <w:hideMark/>
          </w:tcPr>
          <w:p w14:paraId="10EED8B6" w14:textId="77777777" w:rsidR="00DC4209" w:rsidRPr="00DC4209" w:rsidRDefault="00DC4209" w:rsidP="00DC4209">
            <w:pPr>
              <w:jc w:val="center"/>
              <w:rPr>
                <w:rFonts w:ascii="Times New Roman" w:eastAsia="Times New Roman" w:hAnsi="Times New Roman"/>
                <w:color w:val="000000"/>
                <w:lang w:val="en-ID" w:eastAsia="en-ID"/>
              </w:rPr>
            </w:pPr>
            <w:r w:rsidRPr="00DC4209">
              <w:rPr>
                <w:rFonts w:ascii="Times New Roman" w:eastAsia="Times New Roman" w:hAnsi="Times New Roman"/>
                <w:color w:val="000000"/>
                <w:lang w:eastAsia="en-ID"/>
              </w:rPr>
              <w:t>3</w:t>
            </w:r>
          </w:p>
        </w:tc>
        <w:tc>
          <w:tcPr>
            <w:tcW w:w="1809" w:type="dxa"/>
            <w:tcBorders>
              <w:top w:val="nil"/>
              <w:left w:val="nil"/>
              <w:bottom w:val="nil"/>
              <w:right w:val="nil"/>
            </w:tcBorders>
            <w:shd w:val="clear" w:color="auto" w:fill="auto"/>
            <w:vAlign w:val="center"/>
            <w:hideMark/>
          </w:tcPr>
          <w:p w14:paraId="35FC6E4C" w14:textId="77777777" w:rsidR="00DC4209" w:rsidRPr="00DC4209" w:rsidRDefault="00DC4209" w:rsidP="00DC4209">
            <w:pPr>
              <w:jc w:val="left"/>
              <w:rPr>
                <w:rFonts w:ascii="Times New Roman" w:eastAsia="Times New Roman" w:hAnsi="Times New Roman"/>
                <w:i/>
                <w:iCs/>
                <w:color w:val="000000"/>
                <w:lang w:val="en-ID" w:eastAsia="en-ID"/>
              </w:rPr>
            </w:pPr>
            <w:r w:rsidRPr="00DC4209">
              <w:rPr>
                <w:rFonts w:ascii="Times New Roman" w:eastAsia="Times New Roman" w:hAnsi="Times New Roman"/>
                <w:i/>
                <w:iCs/>
                <w:color w:val="000000"/>
                <w:lang w:val="id-ID" w:eastAsia="en-ID"/>
              </w:rPr>
              <w:t xml:space="preserve">Aulacophora </w:t>
            </w:r>
            <w:r w:rsidRPr="00DC4209">
              <w:rPr>
                <w:rFonts w:ascii="Times New Roman" w:eastAsia="Times New Roman" w:hAnsi="Times New Roman"/>
                <w:color w:val="000000"/>
                <w:lang w:val="id-ID" w:eastAsia="en-ID"/>
              </w:rPr>
              <w:t>sp.</w:t>
            </w:r>
          </w:p>
        </w:tc>
        <w:tc>
          <w:tcPr>
            <w:tcW w:w="1031" w:type="dxa"/>
            <w:tcBorders>
              <w:top w:val="nil"/>
              <w:left w:val="nil"/>
              <w:bottom w:val="nil"/>
              <w:right w:val="nil"/>
            </w:tcBorders>
            <w:shd w:val="clear" w:color="auto" w:fill="auto"/>
            <w:vAlign w:val="center"/>
            <w:hideMark/>
          </w:tcPr>
          <w:p w14:paraId="30202B95"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10</w:t>
            </w:r>
          </w:p>
        </w:tc>
        <w:tc>
          <w:tcPr>
            <w:tcW w:w="1031" w:type="dxa"/>
            <w:tcBorders>
              <w:top w:val="nil"/>
              <w:left w:val="nil"/>
              <w:bottom w:val="nil"/>
              <w:right w:val="nil"/>
            </w:tcBorders>
            <w:shd w:val="clear" w:color="auto" w:fill="auto"/>
            <w:vAlign w:val="center"/>
            <w:hideMark/>
          </w:tcPr>
          <w:p w14:paraId="5D34C207"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13</w:t>
            </w:r>
          </w:p>
        </w:tc>
        <w:tc>
          <w:tcPr>
            <w:tcW w:w="1287" w:type="dxa"/>
            <w:tcBorders>
              <w:top w:val="nil"/>
              <w:left w:val="nil"/>
              <w:bottom w:val="nil"/>
              <w:right w:val="nil"/>
            </w:tcBorders>
            <w:shd w:val="clear" w:color="auto" w:fill="auto"/>
            <w:vAlign w:val="center"/>
            <w:hideMark/>
          </w:tcPr>
          <w:p w14:paraId="4C046AA6"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0,07</w:t>
            </w:r>
          </w:p>
        </w:tc>
        <w:tc>
          <w:tcPr>
            <w:tcW w:w="1217" w:type="dxa"/>
            <w:tcBorders>
              <w:top w:val="nil"/>
              <w:left w:val="nil"/>
              <w:bottom w:val="nil"/>
              <w:right w:val="nil"/>
            </w:tcBorders>
            <w:shd w:val="clear" w:color="auto" w:fill="auto"/>
            <w:vAlign w:val="center"/>
            <w:hideMark/>
          </w:tcPr>
          <w:p w14:paraId="607C2F8E"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1,99</w:t>
            </w:r>
          </w:p>
        </w:tc>
        <w:tc>
          <w:tcPr>
            <w:tcW w:w="1217" w:type="dxa"/>
            <w:tcBorders>
              <w:top w:val="nil"/>
              <w:left w:val="nil"/>
              <w:bottom w:val="nil"/>
              <w:right w:val="nil"/>
            </w:tcBorders>
            <w:shd w:val="clear" w:color="auto" w:fill="auto"/>
            <w:vAlign w:val="center"/>
            <w:hideMark/>
          </w:tcPr>
          <w:p w14:paraId="17393ED8"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 xml:space="preserve">0,94 tn </w:t>
            </w:r>
          </w:p>
        </w:tc>
      </w:tr>
      <w:tr w:rsidR="00DC4209" w:rsidRPr="00DC4209" w14:paraId="02A158C8" w14:textId="77777777" w:rsidTr="00DC4209">
        <w:trPr>
          <w:trHeight w:val="246"/>
        </w:trPr>
        <w:tc>
          <w:tcPr>
            <w:tcW w:w="1387" w:type="dxa"/>
            <w:vMerge/>
            <w:tcBorders>
              <w:top w:val="nil"/>
              <w:left w:val="nil"/>
              <w:bottom w:val="single" w:sz="8" w:space="0" w:color="000000"/>
              <w:right w:val="nil"/>
            </w:tcBorders>
            <w:vAlign w:val="center"/>
            <w:hideMark/>
          </w:tcPr>
          <w:p w14:paraId="6C01AE41" w14:textId="77777777" w:rsidR="00DC4209" w:rsidRPr="00DC4209" w:rsidRDefault="00DC4209" w:rsidP="00DC4209">
            <w:pPr>
              <w:jc w:val="left"/>
              <w:rPr>
                <w:rFonts w:ascii="Times New Roman" w:eastAsia="Times New Roman" w:hAnsi="Times New Roman"/>
                <w:color w:val="000000"/>
                <w:lang w:val="en-ID" w:eastAsia="en-ID"/>
              </w:rPr>
            </w:pPr>
          </w:p>
        </w:tc>
        <w:tc>
          <w:tcPr>
            <w:tcW w:w="1809" w:type="dxa"/>
            <w:tcBorders>
              <w:top w:val="nil"/>
              <w:left w:val="nil"/>
              <w:bottom w:val="nil"/>
              <w:right w:val="nil"/>
            </w:tcBorders>
            <w:shd w:val="clear" w:color="auto" w:fill="auto"/>
            <w:vAlign w:val="center"/>
            <w:hideMark/>
          </w:tcPr>
          <w:p w14:paraId="1786F5EB" w14:textId="77777777" w:rsidR="00DC4209" w:rsidRPr="00DC4209" w:rsidRDefault="00DC4209" w:rsidP="00DC4209">
            <w:pPr>
              <w:jc w:val="left"/>
              <w:rPr>
                <w:rFonts w:ascii="Times New Roman" w:eastAsia="Times New Roman" w:hAnsi="Times New Roman"/>
                <w:i/>
                <w:iCs/>
                <w:color w:val="000000"/>
                <w:lang w:val="en-ID" w:eastAsia="en-ID"/>
              </w:rPr>
            </w:pPr>
            <w:r w:rsidRPr="00DC4209">
              <w:rPr>
                <w:rFonts w:ascii="Times New Roman" w:eastAsia="Times New Roman" w:hAnsi="Times New Roman"/>
                <w:i/>
                <w:iCs/>
                <w:color w:val="000000"/>
                <w:lang w:val="id-ID" w:eastAsia="en-ID"/>
              </w:rPr>
              <w:t xml:space="preserve">Succinea </w:t>
            </w:r>
            <w:r w:rsidRPr="00DC4209">
              <w:rPr>
                <w:rFonts w:ascii="Times New Roman" w:eastAsia="Times New Roman" w:hAnsi="Times New Roman"/>
                <w:color w:val="000000"/>
                <w:lang w:val="id-ID" w:eastAsia="en-ID"/>
              </w:rPr>
              <w:t>sp</w:t>
            </w:r>
            <w:r w:rsidRPr="00DC4209">
              <w:rPr>
                <w:rFonts w:ascii="Times New Roman" w:eastAsia="Times New Roman" w:hAnsi="Times New Roman"/>
                <w:i/>
                <w:iCs/>
                <w:color w:val="000000"/>
                <w:lang w:val="id-ID" w:eastAsia="en-ID"/>
              </w:rPr>
              <w:t>.</w:t>
            </w:r>
          </w:p>
        </w:tc>
        <w:tc>
          <w:tcPr>
            <w:tcW w:w="1031" w:type="dxa"/>
            <w:tcBorders>
              <w:top w:val="nil"/>
              <w:left w:val="nil"/>
              <w:bottom w:val="nil"/>
              <w:right w:val="nil"/>
            </w:tcBorders>
            <w:shd w:val="clear" w:color="auto" w:fill="auto"/>
            <w:vAlign w:val="center"/>
            <w:hideMark/>
          </w:tcPr>
          <w:p w14:paraId="2F94E70E"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103</w:t>
            </w:r>
          </w:p>
        </w:tc>
        <w:tc>
          <w:tcPr>
            <w:tcW w:w="1031" w:type="dxa"/>
            <w:tcBorders>
              <w:top w:val="nil"/>
              <w:left w:val="nil"/>
              <w:bottom w:val="nil"/>
              <w:right w:val="nil"/>
            </w:tcBorders>
            <w:shd w:val="clear" w:color="auto" w:fill="auto"/>
            <w:vAlign w:val="center"/>
            <w:hideMark/>
          </w:tcPr>
          <w:p w14:paraId="7E70BDC7"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0</w:t>
            </w:r>
          </w:p>
        </w:tc>
        <w:tc>
          <w:tcPr>
            <w:tcW w:w="1287" w:type="dxa"/>
            <w:tcBorders>
              <w:top w:val="nil"/>
              <w:left w:val="nil"/>
              <w:bottom w:val="nil"/>
              <w:right w:val="nil"/>
            </w:tcBorders>
            <w:shd w:val="clear" w:color="auto" w:fill="auto"/>
            <w:vAlign w:val="center"/>
            <w:hideMark/>
          </w:tcPr>
          <w:p w14:paraId="462D7640"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2,57</w:t>
            </w:r>
          </w:p>
        </w:tc>
        <w:tc>
          <w:tcPr>
            <w:tcW w:w="1217" w:type="dxa"/>
            <w:tcBorders>
              <w:top w:val="nil"/>
              <w:left w:val="nil"/>
              <w:bottom w:val="nil"/>
              <w:right w:val="nil"/>
            </w:tcBorders>
            <w:shd w:val="clear" w:color="auto" w:fill="auto"/>
            <w:vAlign w:val="center"/>
            <w:hideMark/>
          </w:tcPr>
          <w:p w14:paraId="591E51EF"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1,99</w:t>
            </w:r>
          </w:p>
        </w:tc>
        <w:tc>
          <w:tcPr>
            <w:tcW w:w="1217" w:type="dxa"/>
            <w:tcBorders>
              <w:top w:val="nil"/>
              <w:left w:val="nil"/>
              <w:bottom w:val="nil"/>
              <w:right w:val="nil"/>
            </w:tcBorders>
            <w:shd w:val="clear" w:color="auto" w:fill="auto"/>
            <w:vAlign w:val="center"/>
            <w:hideMark/>
          </w:tcPr>
          <w:p w14:paraId="7B3A321C"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 xml:space="preserve">0,01 * </w:t>
            </w:r>
          </w:p>
        </w:tc>
      </w:tr>
      <w:tr w:rsidR="00DC4209" w:rsidRPr="00DC4209" w14:paraId="1F592325" w14:textId="77777777" w:rsidTr="00DC4209">
        <w:trPr>
          <w:trHeight w:val="246"/>
        </w:trPr>
        <w:tc>
          <w:tcPr>
            <w:tcW w:w="1387" w:type="dxa"/>
            <w:vMerge/>
            <w:tcBorders>
              <w:top w:val="nil"/>
              <w:left w:val="nil"/>
              <w:bottom w:val="single" w:sz="8" w:space="0" w:color="000000"/>
              <w:right w:val="nil"/>
            </w:tcBorders>
            <w:vAlign w:val="center"/>
            <w:hideMark/>
          </w:tcPr>
          <w:p w14:paraId="02D7A6D5" w14:textId="77777777" w:rsidR="00DC4209" w:rsidRPr="00DC4209" w:rsidRDefault="00DC4209" w:rsidP="00DC4209">
            <w:pPr>
              <w:jc w:val="left"/>
              <w:rPr>
                <w:rFonts w:ascii="Times New Roman" w:eastAsia="Times New Roman" w:hAnsi="Times New Roman"/>
                <w:color w:val="000000"/>
                <w:lang w:val="en-ID" w:eastAsia="en-ID"/>
              </w:rPr>
            </w:pPr>
          </w:p>
        </w:tc>
        <w:tc>
          <w:tcPr>
            <w:tcW w:w="1809" w:type="dxa"/>
            <w:tcBorders>
              <w:top w:val="nil"/>
              <w:left w:val="nil"/>
              <w:bottom w:val="nil"/>
              <w:right w:val="nil"/>
            </w:tcBorders>
            <w:shd w:val="clear" w:color="auto" w:fill="auto"/>
            <w:vAlign w:val="center"/>
            <w:hideMark/>
          </w:tcPr>
          <w:p w14:paraId="2627F95F" w14:textId="77777777" w:rsidR="00DC4209" w:rsidRPr="00DC4209" w:rsidRDefault="00DC4209" w:rsidP="00DC4209">
            <w:pPr>
              <w:jc w:val="left"/>
              <w:rPr>
                <w:rFonts w:ascii="Times New Roman" w:eastAsia="Times New Roman" w:hAnsi="Times New Roman"/>
                <w:i/>
                <w:iCs/>
                <w:color w:val="000000"/>
                <w:lang w:val="en-ID" w:eastAsia="en-ID"/>
              </w:rPr>
            </w:pPr>
            <w:r w:rsidRPr="00DC4209">
              <w:rPr>
                <w:rFonts w:ascii="Times New Roman" w:eastAsia="Times New Roman" w:hAnsi="Times New Roman"/>
                <w:i/>
                <w:iCs/>
                <w:color w:val="000000"/>
                <w:lang w:val="id-ID" w:eastAsia="en-ID"/>
              </w:rPr>
              <w:t xml:space="preserve">Leptoglossus </w:t>
            </w:r>
            <w:r w:rsidRPr="00DC4209">
              <w:rPr>
                <w:rFonts w:ascii="Times New Roman" w:eastAsia="Times New Roman" w:hAnsi="Times New Roman"/>
                <w:color w:val="000000"/>
                <w:lang w:val="id-ID" w:eastAsia="en-ID"/>
              </w:rPr>
              <w:t>sp</w:t>
            </w:r>
            <w:r w:rsidRPr="00DC4209">
              <w:rPr>
                <w:rFonts w:ascii="Times New Roman" w:eastAsia="Times New Roman" w:hAnsi="Times New Roman"/>
                <w:i/>
                <w:iCs/>
                <w:color w:val="000000"/>
                <w:lang w:val="id-ID" w:eastAsia="en-ID"/>
              </w:rPr>
              <w:t>.</w:t>
            </w:r>
          </w:p>
        </w:tc>
        <w:tc>
          <w:tcPr>
            <w:tcW w:w="1031" w:type="dxa"/>
            <w:tcBorders>
              <w:top w:val="nil"/>
              <w:left w:val="nil"/>
              <w:bottom w:val="nil"/>
              <w:right w:val="nil"/>
            </w:tcBorders>
            <w:shd w:val="clear" w:color="auto" w:fill="auto"/>
            <w:vAlign w:val="center"/>
            <w:hideMark/>
          </w:tcPr>
          <w:p w14:paraId="669680A1"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0</w:t>
            </w:r>
          </w:p>
        </w:tc>
        <w:tc>
          <w:tcPr>
            <w:tcW w:w="1031" w:type="dxa"/>
            <w:tcBorders>
              <w:top w:val="nil"/>
              <w:left w:val="nil"/>
              <w:bottom w:val="nil"/>
              <w:right w:val="nil"/>
            </w:tcBorders>
            <w:shd w:val="clear" w:color="auto" w:fill="auto"/>
            <w:vAlign w:val="center"/>
            <w:hideMark/>
          </w:tcPr>
          <w:p w14:paraId="36D191DB"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7</w:t>
            </w:r>
          </w:p>
        </w:tc>
        <w:tc>
          <w:tcPr>
            <w:tcW w:w="1287" w:type="dxa"/>
            <w:tcBorders>
              <w:top w:val="nil"/>
              <w:left w:val="nil"/>
              <w:bottom w:val="nil"/>
              <w:right w:val="nil"/>
            </w:tcBorders>
            <w:shd w:val="clear" w:color="auto" w:fill="auto"/>
            <w:vAlign w:val="center"/>
            <w:hideMark/>
          </w:tcPr>
          <w:p w14:paraId="20D55195"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4,37</w:t>
            </w:r>
          </w:p>
        </w:tc>
        <w:tc>
          <w:tcPr>
            <w:tcW w:w="1217" w:type="dxa"/>
            <w:tcBorders>
              <w:top w:val="nil"/>
              <w:left w:val="nil"/>
              <w:bottom w:val="nil"/>
              <w:right w:val="nil"/>
            </w:tcBorders>
            <w:shd w:val="clear" w:color="auto" w:fill="auto"/>
            <w:vAlign w:val="center"/>
            <w:hideMark/>
          </w:tcPr>
          <w:p w14:paraId="32A77E7F"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1,99</w:t>
            </w:r>
          </w:p>
        </w:tc>
        <w:tc>
          <w:tcPr>
            <w:tcW w:w="1217" w:type="dxa"/>
            <w:tcBorders>
              <w:top w:val="nil"/>
              <w:left w:val="nil"/>
              <w:bottom w:val="nil"/>
              <w:right w:val="nil"/>
            </w:tcBorders>
            <w:shd w:val="clear" w:color="auto" w:fill="auto"/>
            <w:vAlign w:val="center"/>
            <w:hideMark/>
          </w:tcPr>
          <w:p w14:paraId="5EAC9EE8"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 xml:space="preserve">2,09  tn </w:t>
            </w:r>
          </w:p>
        </w:tc>
      </w:tr>
      <w:tr w:rsidR="00DC4209" w:rsidRPr="00DC4209" w14:paraId="56833B4C" w14:textId="77777777" w:rsidTr="00DC4209">
        <w:trPr>
          <w:trHeight w:val="250"/>
        </w:trPr>
        <w:tc>
          <w:tcPr>
            <w:tcW w:w="1387" w:type="dxa"/>
            <w:vMerge/>
            <w:tcBorders>
              <w:top w:val="nil"/>
              <w:left w:val="nil"/>
              <w:bottom w:val="single" w:sz="8" w:space="0" w:color="000000"/>
              <w:right w:val="nil"/>
            </w:tcBorders>
            <w:vAlign w:val="center"/>
            <w:hideMark/>
          </w:tcPr>
          <w:p w14:paraId="39A5F565" w14:textId="77777777" w:rsidR="00DC4209" w:rsidRPr="00DC4209" w:rsidRDefault="00DC4209" w:rsidP="00DC4209">
            <w:pPr>
              <w:jc w:val="left"/>
              <w:rPr>
                <w:rFonts w:ascii="Times New Roman" w:eastAsia="Times New Roman" w:hAnsi="Times New Roman"/>
                <w:color w:val="000000"/>
                <w:lang w:val="en-ID" w:eastAsia="en-ID"/>
              </w:rPr>
            </w:pPr>
          </w:p>
        </w:tc>
        <w:tc>
          <w:tcPr>
            <w:tcW w:w="1809" w:type="dxa"/>
            <w:tcBorders>
              <w:top w:val="nil"/>
              <w:left w:val="nil"/>
              <w:bottom w:val="single" w:sz="8" w:space="0" w:color="auto"/>
              <w:right w:val="nil"/>
            </w:tcBorders>
            <w:shd w:val="clear" w:color="auto" w:fill="auto"/>
            <w:vAlign w:val="center"/>
            <w:hideMark/>
          </w:tcPr>
          <w:p w14:paraId="2EC3EAF3" w14:textId="77777777" w:rsidR="00DC4209" w:rsidRPr="00DC4209" w:rsidRDefault="00DC4209" w:rsidP="00DC4209">
            <w:pPr>
              <w:jc w:val="left"/>
              <w:rPr>
                <w:rFonts w:ascii="Times New Roman" w:eastAsia="Times New Roman" w:hAnsi="Times New Roman"/>
                <w:i/>
                <w:iCs/>
                <w:color w:val="000000"/>
                <w:lang w:val="en-ID" w:eastAsia="en-ID"/>
              </w:rPr>
            </w:pPr>
            <w:r w:rsidRPr="00DC4209">
              <w:rPr>
                <w:rFonts w:ascii="Times New Roman" w:eastAsia="Times New Roman" w:hAnsi="Times New Roman"/>
                <w:i/>
                <w:iCs/>
                <w:color w:val="000000"/>
                <w:lang w:val="id-ID" w:eastAsia="en-ID"/>
              </w:rPr>
              <w:t xml:space="preserve">Valanga </w:t>
            </w:r>
            <w:r w:rsidRPr="00DC4209">
              <w:rPr>
                <w:rFonts w:ascii="Times New Roman" w:eastAsia="Times New Roman" w:hAnsi="Times New Roman"/>
                <w:color w:val="000000"/>
                <w:lang w:val="id-ID" w:eastAsia="en-ID"/>
              </w:rPr>
              <w:t>sp</w:t>
            </w:r>
            <w:r w:rsidRPr="00DC4209">
              <w:rPr>
                <w:rFonts w:ascii="Times New Roman" w:eastAsia="Times New Roman" w:hAnsi="Times New Roman"/>
                <w:i/>
                <w:iCs/>
                <w:color w:val="000000"/>
                <w:lang w:val="id-ID" w:eastAsia="en-ID"/>
              </w:rPr>
              <w:t>.</w:t>
            </w:r>
          </w:p>
        </w:tc>
        <w:tc>
          <w:tcPr>
            <w:tcW w:w="1031" w:type="dxa"/>
            <w:tcBorders>
              <w:top w:val="nil"/>
              <w:left w:val="nil"/>
              <w:bottom w:val="single" w:sz="8" w:space="0" w:color="000000"/>
              <w:right w:val="nil"/>
            </w:tcBorders>
            <w:shd w:val="clear" w:color="auto" w:fill="auto"/>
            <w:vAlign w:val="center"/>
            <w:hideMark/>
          </w:tcPr>
          <w:p w14:paraId="2D193C27"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0</w:t>
            </w:r>
          </w:p>
        </w:tc>
        <w:tc>
          <w:tcPr>
            <w:tcW w:w="1031" w:type="dxa"/>
            <w:tcBorders>
              <w:top w:val="nil"/>
              <w:left w:val="nil"/>
              <w:bottom w:val="single" w:sz="8" w:space="0" w:color="000000"/>
              <w:right w:val="nil"/>
            </w:tcBorders>
            <w:shd w:val="clear" w:color="auto" w:fill="auto"/>
            <w:vAlign w:val="center"/>
            <w:hideMark/>
          </w:tcPr>
          <w:p w14:paraId="3C256FC5"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4</w:t>
            </w:r>
          </w:p>
        </w:tc>
        <w:tc>
          <w:tcPr>
            <w:tcW w:w="1287" w:type="dxa"/>
            <w:tcBorders>
              <w:top w:val="nil"/>
              <w:left w:val="nil"/>
              <w:bottom w:val="single" w:sz="8" w:space="0" w:color="000000"/>
              <w:right w:val="nil"/>
            </w:tcBorders>
            <w:shd w:val="clear" w:color="auto" w:fill="auto"/>
            <w:vAlign w:val="center"/>
            <w:hideMark/>
          </w:tcPr>
          <w:p w14:paraId="033DBCF9"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0,1</w:t>
            </w:r>
          </w:p>
        </w:tc>
        <w:tc>
          <w:tcPr>
            <w:tcW w:w="1217" w:type="dxa"/>
            <w:tcBorders>
              <w:top w:val="nil"/>
              <w:left w:val="nil"/>
              <w:bottom w:val="single" w:sz="8" w:space="0" w:color="000000"/>
              <w:right w:val="nil"/>
            </w:tcBorders>
            <w:shd w:val="clear" w:color="auto" w:fill="auto"/>
            <w:vAlign w:val="center"/>
            <w:hideMark/>
          </w:tcPr>
          <w:p w14:paraId="72875F37"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1,99</w:t>
            </w:r>
          </w:p>
        </w:tc>
        <w:tc>
          <w:tcPr>
            <w:tcW w:w="1217" w:type="dxa"/>
            <w:tcBorders>
              <w:top w:val="nil"/>
              <w:left w:val="nil"/>
              <w:bottom w:val="single" w:sz="8" w:space="0" w:color="000000"/>
              <w:right w:val="nil"/>
            </w:tcBorders>
            <w:shd w:val="clear" w:color="auto" w:fill="auto"/>
            <w:vAlign w:val="center"/>
            <w:hideMark/>
          </w:tcPr>
          <w:p w14:paraId="4E5CBB1E"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 xml:space="preserve">0,92 tn </w:t>
            </w:r>
          </w:p>
        </w:tc>
      </w:tr>
      <w:tr w:rsidR="00DC4209" w:rsidRPr="00DC4209" w14:paraId="25E6A80D" w14:textId="77777777" w:rsidTr="00DC4209">
        <w:trPr>
          <w:trHeight w:val="246"/>
        </w:trPr>
        <w:tc>
          <w:tcPr>
            <w:tcW w:w="1387" w:type="dxa"/>
            <w:vMerge w:val="restart"/>
            <w:tcBorders>
              <w:top w:val="nil"/>
              <w:left w:val="nil"/>
              <w:bottom w:val="single" w:sz="8" w:space="0" w:color="000000"/>
              <w:right w:val="nil"/>
            </w:tcBorders>
            <w:shd w:val="clear" w:color="auto" w:fill="auto"/>
            <w:noWrap/>
            <w:vAlign w:val="center"/>
            <w:hideMark/>
          </w:tcPr>
          <w:p w14:paraId="0386C4CE" w14:textId="77777777" w:rsidR="00DC4209" w:rsidRPr="00DC4209" w:rsidRDefault="00DC4209" w:rsidP="00DC4209">
            <w:pPr>
              <w:jc w:val="center"/>
              <w:rPr>
                <w:rFonts w:ascii="Times New Roman" w:eastAsia="Times New Roman" w:hAnsi="Times New Roman"/>
                <w:color w:val="000000"/>
                <w:lang w:val="en-ID" w:eastAsia="en-ID"/>
              </w:rPr>
            </w:pPr>
            <w:r w:rsidRPr="00DC4209">
              <w:rPr>
                <w:rFonts w:ascii="Times New Roman" w:eastAsia="Times New Roman" w:hAnsi="Times New Roman"/>
                <w:color w:val="000000"/>
                <w:lang w:eastAsia="en-ID"/>
              </w:rPr>
              <w:t>4</w:t>
            </w:r>
          </w:p>
        </w:tc>
        <w:tc>
          <w:tcPr>
            <w:tcW w:w="1809" w:type="dxa"/>
            <w:tcBorders>
              <w:top w:val="nil"/>
              <w:left w:val="nil"/>
              <w:bottom w:val="nil"/>
              <w:right w:val="nil"/>
            </w:tcBorders>
            <w:shd w:val="clear" w:color="auto" w:fill="auto"/>
            <w:vAlign w:val="center"/>
            <w:hideMark/>
          </w:tcPr>
          <w:p w14:paraId="6438BF6B" w14:textId="77777777" w:rsidR="00DC4209" w:rsidRPr="00DC4209" w:rsidRDefault="00DC4209" w:rsidP="00DC4209">
            <w:pPr>
              <w:jc w:val="left"/>
              <w:rPr>
                <w:rFonts w:ascii="Times New Roman" w:eastAsia="Times New Roman" w:hAnsi="Times New Roman"/>
                <w:i/>
                <w:iCs/>
                <w:color w:val="000000"/>
                <w:lang w:val="en-ID" w:eastAsia="en-ID"/>
              </w:rPr>
            </w:pPr>
            <w:r w:rsidRPr="00DC4209">
              <w:rPr>
                <w:rFonts w:ascii="Times New Roman" w:eastAsia="Times New Roman" w:hAnsi="Times New Roman"/>
                <w:i/>
                <w:iCs/>
                <w:color w:val="000000"/>
                <w:lang w:val="id-ID" w:eastAsia="en-ID"/>
              </w:rPr>
              <w:t xml:space="preserve">Aulacophora </w:t>
            </w:r>
            <w:r w:rsidRPr="00DC4209">
              <w:rPr>
                <w:rFonts w:ascii="Times New Roman" w:eastAsia="Times New Roman" w:hAnsi="Times New Roman"/>
                <w:color w:val="000000"/>
                <w:lang w:val="id-ID" w:eastAsia="en-ID"/>
              </w:rPr>
              <w:t>sp.</w:t>
            </w:r>
          </w:p>
        </w:tc>
        <w:tc>
          <w:tcPr>
            <w:tcW w:w="1031" w:type="dxa"/>
            <w:tcBorders>
              <w:top w:val="nil"/>
              <w:left w:val="nil"/>
              <w:bottom w:val="nil"/>
              <w:right w:val="nil"/>
            </w:tcBorders>
            <w:shd w:val="clear" w:color="auto" w:fill="auto"/>
            <w:vAlign w:val="center"/>
            <w:hideMark/>
          </w:tcPr>
          <w:p w14:paraId="701448A1"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12</w:t>
            </w:r>
          </w:p>
        </w:tc>
        <w:tc>
          <w:tcPr>
            <w:tcW w:w="1031" w:type="dxa"/>
            <w:tcBorders>
              <w:top w:val="nil"/>
              <w:left w:val="nil"/>
              <w:bottom w:val="nil"/>
              <w:right w:val="nil"/>
            </w:tcBorders>
            <w:shd w:val="clear" w:color="auto" w:fill="auto"/>
            <w:vAlign w:val="center"/>
            <w:hideMark/>
          </w:tcPr>
          <w:p w14:paraId="553343BF"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12</w:t>
            </w:r>
          </w:p>
        </w:tc>
        <w:tc>
          <w:tcPr>
            <w:tcW w:w="1287" w:type="dxa"/>
            <w:tcBorders>
              <w:top w:val="nil"/>
              <w:left w:val="nil"/>
              <w:bottom w:val="nil"/>
              <w:right w:val="nil"/>
            </w:tcBorders>
            <w:shd w:val="clear" w:color="auto" w:fill="auto"/>
            <w:vAlign w:val="center"/>
            <w:hideMark/>
          </w:tcPr>
          <w:p w14:paraId="2ABAC896"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0</w:t>
            </w:r>
          </w:p>
        </w:tc>
        <w:tc>
          <w:tcPr>
            <w:tcW w:w="1217" w:type="dxa"/>
            <w:tcBorders>
              <w:top w:val="nil"/>
              <w:left w:val="nil"/>
              <w:bottom w:val="nil"/>
              <w:right w:val="nil"/>
            </w:tcBorders>
            <w:shd w:val="clear" w:color="auto" w:fill="auto"/>
            <w:vAlign w:val="center"/>
            <w:hideMark/>
          </w:tcPr>
          <w:p w14:paraId="5AADDFEF"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1,99</w:t>
            </w:r>
          </w:p>
        </w:tc>
        <w:tc>
          <w:tcPr>
            <w:tcW w:w="1217" w:type="dxa"/>
            <w:tcBorders>
              <w:top w:val="nil"/>
              <w:left w:val="nil"/>
              <w:bottom w:val="nil"/>
              <w:right w:val="nil"/>
            </w:tcBorders>
            <w:shd w:val="clear" w:color="auto" w:fill="auto"/>
            <w:vAlign w:val="center"/>
            <w:hideMark/>
          </w:tcPr>
          <w:p w14:paraId="5B74AB90"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 xml:space="preserve">1,00 tn </w:t>
            </w:r>
          </w:p>
        </w:tc>
      </w:tr>
      <w:tr w:rsidR="00DC4209" w:rsidRPr="00DC4209" w14:paraId="49B83AF2" w14:textId="77777777" w:rsidTr="00DC4209">
        <w:trPr>
          <w:trHeight w:val="246"/>
        </w:trPr>
        <w:tc>
          <w:tcPr>
            <w:tcW w:w="1387" w:type="dxa"/>
            <w:vMerge/>
            <w:tcBorders>
              <w:top w:val="nil"/>
              <w:left w:val="nil"/>
              <w:bottom w:val="single" w:sz="8" w:space="0" w:color="000000"/>
              <w:right w:val="nil"/>
            </w:tcBorders>
            <w:vAlign w:val="center"/>
            <w:hideMark/>
          </w:tcPr>
          <w:p w14:paraId="1CC9D46A" w14:textId="77777777" w:rsidR="00DC4209" w:rsidRPr="00DC4209" w:rsidRDefault="00DC4209" w:rsidP="00DC4209">
            <w:pPr>
              <w:jc w:val="left"/>
              <w:rPr>
                <w:rFonts w:ascii="Times New Roman" w:eastAsia="Times New Roman" w:hAnsi="Times New Roman"/>
                <w:color w:val="000000"/>
                <w:lang w:val="en-ID" w:eastAsia="en-ID"/>
              </w:rPr>
            </w:pPr>
          </w:p>
        </w:tc>
        <w:tc>
          <w:tcPr>
            <w:tcW w:w="1809" w:type="dxa"/>
            <w:tcBorders>
              <w:top w:val="nil"/>
              <w:left w:val="nil"/>
              <w:bottom w:val="nil"/>
              <w:right w:val="nil"/>
            </w:tcBorders>
            <w:shd w:val="clear" w:color="auto" w:fill="auto"/>
            <w:vAlign w:val="center"/>
            <w:hideMark/>
          </w:tcPr>
          <w:p w14:paraId="05E6AA3F" w14:textId="77777777" w:rsidR="00DC4209" w:rsidRPr="00DC4209" w:rsidRDefault="00DC4209" w:rsidP="00DC4209">
            <w:pPr>
              <w:jc w:val="left"/>
              <w:rPr>
                <w:rFonts w:ascii="Times New Roman" w:eastAsia="Times New Roman" w:hAnsi="Times New Roman"/>
                <w:i/>
                <w:iCs/>
                <w:color w:val="000000"/>
                <w:lang w:val="en-ID" w:eastAsia="en-ID"/>
              </w:rPr>
            </w:pPr>
            <w:r w:rsidRPr="00DC4209">
              <w:rPr>
                <w:rFonts w:ascii="Times New Roman" w:eastAsia="Times New Roman" w:hAnsi="Times New Roman"/>
                <w:i/>
                <w:iCs/>
                <w:color w:val="000000"/>
                <w:lang w:val="id-ID" w:eastAsia="en-ID"/>
              </w:rPr>
              <w:t xml:space="preserve">Succinea </w:t>
            </w:r>
            <w:r w:rsidRPr="00DC4209">
              <w:rPr>
                <w:rFonts w:ascii="Times New Roman" w:eastAsia="Times New Roman" w:hAnsi="Times New Roman"/>
                <w:color w:val="000000"/>
                <w:lang w:val="id-ID" w:eastAsia="en-ID"/>
              </w:rPr>
              <w:t>sp</w:t>
            </w:r>
            <w:r w:rsidRPr="00DC4209">
              <w:rPr>
                <w:rFonts w:ascii="Times New Roman" w:eastAsia="Times New Roman" w:hAnsi="Times New Roman"/>
                <w:i/>
                <w:iCs/>
                <w:color w:val="000000"/>
                <w:lang w:val="id-ID" w:eastAsia="en-ID"/>
              </w:rPr>
              <w:t>.</w:t>
            </w:r>
          </w:p>
        </w:tc>
        <w:tc>
          <w:tcPr>
            <w:tcW w:w="1031" w:type="dxa"/>
            <w:tcBorders>
              <w:top w:val="nil"/>
              <w:left w:val="nil"/>
              <w:bottom w:val="nil"/>
              <w:right w:val="nil"/>
            </w:tcBorders>
            <w:shd w:val="clear" w:color="auto" w:fill="auto"/>
            <w:vAlign w:val="center"/>
            <w:hideMark/>
          </w:tcPr>
          <w:p w14:paraId="7D1DEE27"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55</w:t>
            </w:r>
          </w:p>
        </w:tc>
        <w:tc>
          <w:tcPr>
            <w:tcW w:w="1031" w:type="dxa"/>
            <w:tcBorders>
              <w:top w:val="nil"/>
              <w:left w:val="nil"/>
              <w:bottom w:val="nil"/>
              <w:right w:val="nil"/>
            </w:tcBorders>
            <w:shd w:val="clear" w:color="auto" w:fill="auto"/>
            <w:vAlign w:val="center"/>
            <w:hideMark/>
          </w:tcPr>
          <w:p w14:paraId="00464203"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0</w:t>
            </w:r>
          </w:p>
        </w:tc>
        <w:tc>
          <w:tcPr>
            <w:tcW w:w="1287" w:type="dxa"/>
            <w:tcBorders>
              <w:top w:val="nil"/>
              <w:left w:val="nil"/>
              <w:bottom w:val="nil"/>
              <w:right w:val="nil"/>
            </w:tcBorders>
            <w:shd w:val="clear" w:color="auto" w:fill="auto"/>
            <w:vAlign w:val="center"/>
            <w:hideMark/>
          </w:tcPr>
          <w:p w14:paraId="225F19AD"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1,37</w:t>
            </w:r>
          </w:p>
        </w:tc>
        <w:tc>
          <w:tcPr>
            <w:tcW w:w="1217" w:type="dxa"/>
            <w:tcBorders>
              <w:top w:val="nil"/>
              <w:left w:val="nil"/>
              <w:bottom w:val="nil"/>
              <w:right w:val="nil"/>
            </w:tcBorders>
            <w:shd w:val="clear" w:color="auto" w:fill="auto"/>
            <w:vAlign w:val="center"/>
            <w:hideMark/>
          </w:tcPr>
          <w:p w14:paraId="3568B83F"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1,99</w:t>
            </w:r>
          </w:p>
        </w:tc>
        <w:tc>
          <w:tcPr>
            <w:tcW w:w="1217" w:type="dxa"/>
            <w:tcBorders>
              <w:top w:val="nil"/>
              <w:left w:val="nil"/>
              <w:bottom w:val="nil"/>
              <w:right w:val="nil"/>
            </w:tcBorders>
            <w:shd w:val="clear" w:color="auto" w:fill="auto"/>
            <w:vAlign w:val="center"/>
            <w:hideMark/>
          </w:tcPr>
          <w:p w14:paraId="0D712C2C"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 xml:space="preserve">0,17 * </w:t>
            </w:r>
          </w:p>
        </w:tc>
      </w:tr>
      <w:tr w:rsidR="00DC4209" w:rsidRPr="00DC4209" w14:paraId="0B4834C5" w14:textId="77777777" w:rsidTr="00DC4209">
        <w:trPr>
          <w:trHeight w:val="246"/>
        </w:trPr>
        <w:tc>
          <w:tcPr>
            <w:tcW w:w="1387" w:type="dxa"/>
            <w:vMerge/>
            <w:tcBorders>
              <w:top w:val="nil"/>
              <w:left w:val="nil"/>
              <w:bottom w:val="single" w:sz="8" w:space="0" w:color="000000"/>
              <w:right w:val="nil"/>
            </w:tcBorders>
            <w:vAlign w:val="center"/>
            <w:hideMark/>
          </w:tcPr>
          <w:p w14:paraId="3BBA4123" w14:textId="77777777" w:rsidR="00DC4209" w:rsidRPr="00DC4209" w:rsidRDefault="00DC4209" w:rsidP="00DC4209">
            <w:pPr>
              <w:jc w:val="left"/>
              <w:rPr>
                <w:rFonts w:ascii="Times New Roman" w:eastAsia="Times New Roman" w:hAnsi="Times New Roman"/>
                <w:color w:val="000000"/>
                <w:lang w:val="en-ID" w:eastAsia="en-ID"/>
              </w:rPr>
            </w:pPr>
          </w:p>
        </w:tc>
        <w:tc>
          <w:tcPr>
            <w:tcW w:w="1809" w:type="dxa"/>
            <w:tcBorders>
              <w:top w:val="nil"/>
              <w:left w:val="nil"/>
              <w:bottom w:val="nil"/>
              <w:right w:val="nil"/>
            </w:tcBorders>
            <w:shd w:val="clear" w:color="auto" w:fill="auto"/>
            <w:vAlign w:val="center"/>
            <w:hideMark/>
          </w:tcPr>
          <w:p w14:paraId="7361B2C7" w14:textId="77777777" w:rsidR="00DC4209" w:rsidRPr="00DC4209" w:rsidRDefault="00DC4209" w:rsidP="00DC4209">
            <w:pPr>
              <w:jc w:val="left"/>
              <w:rPr>
                <w:rFonts w:ascii="Times New Roman" w:eastAsia="Times New Roman" w:hAnsi="Times New Roman"/>
                <w:i/>
                <w:iCs/>
                <w:color w:val="000000"/>
                <w:lang w:val="en-ID" w:eastAsia="en-ID"/>
              </w:rPr>
            </w:pPr>
            <w:r w:rsidRPr="00DC4209">
              <w:rPr>
                <w:rFonts w:ascii="Times New Roman" w:eastAsia="Times New Roman" w:hAnsi="Times New Roman"/>
                <w:i/>
                <w:iCs/>
                <w:color w:val="000000"/>
                <w:lang w:val="id-ID" w:eastAsia="en-ID"/>
              </w:rPr>
              <w:t xml:space="preserve">Leptoglossus </w:t>
            </w:r>
            <w:r w:rsidRPr="00DC4209">
              <w:rPr>
                <w:rFonts w:ascii="Times New Roman" w:eastAsia="Times New Roman" w:hAnsi="Times New Roman"/>
                <w:color w:val="000000"/>
                <w:lang w:val="id-ID" w:eastAsia="en-ID"/>
              </w:rPr>
              <w:t>sp</w:t>
            </w:r>
            <w:r w:rsidRPr="00DC4209">
              <w:rPr>
                <w:rFonts w:ascii="Times New Roman" w:eastAsia="Times New Roman" w:hAnsi="Times New Roman"/>
                <w:i/>
                <w:iCs/>
                <w:color w:val="000000"/>
                <w:lang w:val="id-ID" w:eastAsia="en-ID"/>
              </w:rPr>
              <w:t>.</w:t>
            </w:r>
          </w:p>
        </w:tc>
        <w:tc>
          <w:tcPr>
            <w:tcW w:w="1031" w:type="dxa"/>
            <w:tcBorders>
              <w:top w:val="nil"/>
              <w:left w:val="nil"/>
              <w:bottom w:val="nil"/>
              <w:right w:val="nil"/>
            </w:tcBorders>
            <w:shd w:val="clear" w:color="auto" w:fill="auto"/>
            <w:vAlign w:val="center"/>
            <w:hideMark/>
          </w:tcPr>
          <w:p w14:paraId="06147F0C"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0</w:t>
            </w:r>
          </w:p>
        </w:tc>
        <w:tc>
          <w:tcPr>
            <w:tcW w:w="1031" w:type="dxa"/>
            <w:tcBorders>
              <w:top w:val="nil"/>
              <w:left w:val="nil"/>
              <w:bottom w:val="nil"/>
              <w:right w:val="nil"/>
            </w:tcBorders>
            <w:shd w:val="clear" w:color="auto" w:fill="auto"/>
            <w:vAlign w:val="center"/>
            <w:hideMark/>
          </w:tcPr>
          <w:p w14:paraId="5B5AA17C"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7</w:t>
            </w:r>
          </w:p>
        </w:tc>
        <w:tc>
          <w:tcPr>
            <w:tcW w:w="1287" w:type="dxa"/>
            <w:tcBorders>
              <w:top w:val="nil"/>
              <w:left w:val="nil"/>
              <w:bottom w:val="nil"/>
              <w:right w:val="nil"/>
            </w:tcBorders>
            <w:shd w:val="clear" w:color="auto" w:fill="auto"/>
            <w:vAlign w:val="center"/>
            <w:hideMark/>
          </w:tcPr>
          <w:p w14:paraId="3EF1FFBE"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0,62</w:t>
            </w:r>
          </w:p>
        </w:tc>
        <w:tc>
          <w:tcPr>
            <w:tcW w:w="1217" w:type="dxa"/>
            <w:tcBorders>
              <w:top w:val="nil"/>
              <w:left w:val="nil"/>
              <w:bottom w:val="nil"/>
              <w:right w:val="nil"/>
            </w:tcBorders>
            <w:shd w:val="clear" w:color="auto" w:fill="auto"/>
            <w:vAlign w:val="center"/>
            <w:hideMark/>
          </w:tcPr>
          <w:p w14:paraId="64ECF2DD"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1,99</w:t>
            </w:r>
          </w:p>
        </w:tc>
        <w:tc>
          <w:tcPr>
            <w:tcW w:w="1217" w:type="dxa"/>
            <w:tcBorders>
              <w:top w:val="nil"/>
              <w:left w:val="nil"/>
              <w:bottom w:val="nil"/>
              <w:right w:val="nil"/>
            </w:tcBorders>
            <w:shd w:val="clear" w:color="auto" w:fill="auto"/>
            <w:vAlign w:val="center"/>
            <w:hideMark/>
          </w:tcPr>
          <w:p w14:paraId="712DF621"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 xml:space="preserve">0,53 tn </w:t>
            </w:r>
          </w:p>
        </w:tc>
      </w:tr>
      <w:tr w:rsidR="00DC4209" w:rsidRPr="00DC4209" w14:paraId="5076AE28" w14:textId="77777777" w:rsidTr="00DC4209">
        <w:trPr>
          <w:trHeight w:val="250"/>
        </w:trPr>
        <w:tc>
          <w:tcPr>
            <w:tcW w:w="1387" w:type="dxa"/>
            <w:vMerge/>
            <w:tcBorders>
              <w:top w:val="nil"/>
              <w:left w:val="nil"/>
              <w:bottom w:val="single" w:sz="8" w:space="0" w:color="000000"/>
              <w:right w:val="nil"/>
            </w:tcBorders>
            <w:vAlign w:val="center"/>
            <w:hideMark/>
          </w:tcPr>
          <w:p w14:paraId="6C1D28E1" w14:textId="77777777" w:rsidR="00DC4209" w:rsidRPr="00DC4209" w:rsidRDefault="00DC4209" w:rsidP="00DC4209">
            <w:pPr>
              <w:jc w:val="left"/>
              <w:rPr>
                <w:rFonts w:ascii="Times New Roman" w:eastAsia="Times New Roman" w:hAnsi="Times New Roman"/>
                <w:color w:val="000000"/>
                <w:lang w:val="en-ID" w:eastAsia="en-ID"/>
              </w:rPr>
            </w:pPr>
          </w:p>
        </w:tc>
        <w:tc>
          <w:tcPr>
            <w:tcW w:w="1809" w:type="dxa"/>
            <w:tcBorders>
              <w:top w:val="nil"/>
              <w:left w:val="nil"/>
              <w:bottom w:val="single" w:sz="8" w:space="0" w:color="auto"/>
              <w:right w:val="nil"/>
            </w:tcBorders>
            <w:shd w:val="clear" w:color="auto" w:fill="auto"/>
            <w:vAlign w:val="center"/>
            <w:hideMark/>
          </w:tcPr>
          <w:p w14:paraId="35B62C3C" w14:textId="77777777" w:rsidR="00DC4209" w:rsidRPr="00DC4209" w:rsidRDefault="00DC4209" w:rsidP="00DC4209">
            <w:pPr>
              <w:jc w:val="left"/>
              <w:rPr>
                <w:rFonts w:ascii="Times New Roman" w:eastAsia="Times New Roman" w:hAnsi="Times New Roman"/>
                <w:i/>
                <w:iCs/>
                <w:color w:val="000000"/>
                <w:lang w:val="en-ID" w:eastAsia="en-ID"/>
              </w:rPr>
            </w:pPr>
            <w:r w:rsidRPr="00DC4209">
              <w:rPr>
                <w:rFonts w:ascii="Times New Roman" w:eastAsia="Times New Roman" w:hAnsi="Times New Roman"/>
                <w:i/>
                <w:iCs/>
                <w:color w:val="000000"/>
                <w:lang w:val="id-ID" w:eastAsia="en-ID"/>
              </w:rPr>
              <w:t xml:space="preserve">Valanga </w:t>
            </w:r>
            <w:r w:rsidRPr="00DC4209">
              <w:rPr>
                <w:rFonts w:ascii="Times New Roman" w:eastAsia="Times New Roman" w:hAnsi="Times New Roman"/>
                <w:color w:val="000000"/>
                <w:lang w:val="id-ID" w:eastAsia="en-ID"/>
              </w:rPr>
              <w:t>sp</w:t>
            </w:r>
            <w:r w:rsidRPr="00DC4209">
              <w:rPr>
                <w:rFonts w:ascii="Times New Roman" w:eastAsia="Times New Roman" w:hAnsi="Times New Roman"/>
                <w:i/>
                <w:iCs/>
                <w:color w:val="000000"/>
                <w:lang w:val="id-ID" w:eastAsia="en-ID"/>
              </w:rPr>
              <w:t>.</w:t>
            </w:r>
          </w:p>
        </w:tc>
        <w:tc>
          <w:tcPr>
            <w:tcW w:w="1031" w:type="dxa"/>
            <w:tcBorders>
              <w:top w:val="nil"/>
              <w:left w:val="nil"/>
              <w:bottom w:val="single" w:sz="8" w:space="0" w:color="000000"/>
              <w:right w:val="nil"/>
            </w:tcBorders>
            <w:shd w:val="clear" w:color="auto" w:fill="auto"/>
            <w:vAlign w:val="center"/>
            <w:hideMark/>
          </w:tcPr>
          <w:p w14:paraId="28CBD43D"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0</w:t>
            </w:r>
          </w:p>
        </w:tc>
        <w:tc>
          <w:tcPr>
            <w:tcW w:w="1031" w:type="dxa"/>
            <w:tcBorders>
              <w:top w:val="nil"/>
              <w:left w:val="nil"/>
              <w:bottom w:val="single" w:sz="8" w:space="0" w:color="000000"/>
              <w:right w:val="nil"/>
            </w:tcBorders>
            <w:shd w:val="clear" w:color="auto" w:fill="auto"/>
            <w:vAlign w:val="center"/>
            <w:hideMark/>
          </w:tcPr>
          <w:p w14:paraId="2E99E4DA"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6</w:t>
            </w:r>
          </w:p>
        </w:tc>
        <w:tc>
          <w:tcPr>
            <w:tcW w:w="1287" w:type="dxa"/>
            <w:tcBorders>
              <w:top w:val="nil"/>
              <w:left w:val="nil"/>
              <w:bottom w:val="single" w:sz="8" w:space="0" w:color="000000"/>
              <w:right w:val="nil"/>
            </w:tcBorders>
            <w:shd w:val="clear" w:color="auto" w:fill="auto"/>
            <w:vAlign w:val="center"/>
            <w:hideMark/>
          </w:tcPr>
          <w:p w14:paraId="60ED5DFA"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1,22</w:t>
            </w:r>
          </w:p>
        </w:tc>
        <w:tc>
          <w:tcPr>
            <w:tcW w:w="1217" w:type="dxa"/>
            <w:tcBorders>
              <w:top w:val="nil"/>
              <w:left w:val="nil"/>
              <w:bottom w:val="single" w:sz="8" w:space="0" w:color="000000"/>
              <w:right w:val="nil"/>
            </w:tcBorders>
            <w:shd w:val="clear" w:color="auto" w:fill="auto"/>
            <w:vAlign w:val="center"/>
            <w:hideMark/>
          </w:tcPr>
          <w:p w14:paraId="0D3B3769"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1,99</w:t>
            </w:r>
          </w:p>
        </w:tc>
        <w:tc>
          <w:tcPr>
            <w:tcW w:w="1217" w:type="dxa"/>
            <w:tcBorders>
              <w:top w:val="nil"/>
              <w:left w:val="nil"/>
              <w:bottom w:val="single" w:sz="8" w:space="0" w:color="000000"/>
              <w:right w:val="nil"/>
            </w:tcBorders>
            <w:shd w:val="clear" w:color="auto" w:fill="auto"/>
            <w:vAlign w:val="center"/>
            <w:hideMark/>
          </w:tcPr>
          <w:p w14:paraId="33C966BA" w14:textId="77777777" w:rsidR="00DC4209" w:rsidRPr="00DC4209" w:rsidRDefault="00DC4209" w:rsidP="00DC4209">
            <w:pPr>
              <w:jc w:val="center"/>
              <w:rPr>
                <w:rFonts w:ascii="Times New Roman" w:eastAsia="Times New Roman" w:hAnsi="Times New Roman"/>
                <w:color w:val="000000"/>
                <w:sz w:val="24"/>
                <w:szCs w:val="24"/>
                <w:lang w:val="en-ID" w:eastAsia="en-ID"/>
              </w:rPr>
            </w:pPr>
            <w:r w:rsidRPr="00DC4209">
              <w:rPr>
                <w:rFonts w:ascii="Times New Roman" w:eastAsia="Times New Roman" w:hAnsi="Times New Roman"/>
                <w:color w:val="000000"/>
                <w:sz w:val="24"/>
                <w:szCs w:val="24"/>
                <w:lang w:val="id-ID" w:eastAsia="en-ID"/>
              </w:rPr>
              <w:t xml:space="preserve">0,57 tn </w:t>
            </w:r>
          </w:p>
        </w:tc>
      </w:tr>
    </w:tbl>
    <w:p w14:paraId="047CBAA8" w14:textId="55ADFA86" w:rsidR="003231A9" w:rsidRDefault="003231A9" w:rsidP="003231A9">
      <w:pPr>
        <w:pStyle w:val="ListParagraph"/>
        <w:ind w:left="0"/>
        <w:rPr>
          <w:rFonts w:ascii="Times New Roman" w:hAnsi="Times New Roman"/>
          <w:sz w:val="20"/>
          <w:szCs w:val="20"/>
          <w:lang w:val="id-ID"/>
        </w:rPr>
      </w:pPr>
      <w:r w:rsidRPr="00DC4209">
        <w:rPr>
          <w:rFonts w:ascii="Times New Roman" w:hAnsi="Times New Roman"/>
          <w:sz w:val="20"/>
          <w:szCs w:val="20"/>
          <w:lang w:val="id-ID"/>
        </w:rPr>
        <w:t>Keterangan: *= berpengaruh signifikan dan tn= tidak berpengaruh signifikan</w:t>
      </w:r>
    </w:p>
    <w:p w14:paraId="0E70CBD6" w14:textId="18488C76" w:rsidR="00DC4209" w:rsidRDefault="00DC4209" w:rsidP="003231A9">
      <w:pPr>
        <w:pStyle w:val="ListParagraph"/>
        <w:ind w:left="0"/>
        <w:rPr>
          <w:rFonts w:ascii="Times New Roman" w:hAnsi="Times New Roman"/>
          <w:sz w:val="20"/>
          <w:szCs w:val="20"/>
          <w:lang w:val="id-ID"/>
        </w:rPr>
      </w:pPr>
    </w:p>
    <w:p w14:paraId="32415BCA" w14:textId="106B34D2" w:rsidR="00DC4209" w:rsidRDefault="00DC4209" w:rsidP="003231A9">
      <w:pPr>
        <w:pStyle w:val="ListParagraph"/>
        <w:ind w:left="0"/>
        <w:rPr>
          <w:rFonts w:ascii="Times New Roman" w:hAnsi="Times New Roman"/>
          <w:sz w:val="20"/>
          <w:szCs w:val="20"/>
          <w:lang w:val="id-ID"/>
        </w:rPr>
      </w:pPr>
    </w:p>
    <w:p w14:paraId="7BD606FF" w14:textId="5CD75301" w:rsidR="00DC4209" w:rsidRDefault="00DC4209" w:rsidP="003231A9">
      <w:pPr>
        <w:pStyle w:val="ListParagraph"/>
        <w:ind w:left="0"/>
        <w:rPr>
          <w:rFonts w:ascii="Times New Roman" w:hAnsi="Times New Roman"/>
          <w:sz w:val="20"/>
          <w:szCs w:val="20"/>
          <w:lang w:val="id-ID"/>
        </w:rPr>
      </w:pPr>
    </w:p>
    <w:p w14:paraId="4B983CA2" w14:textId="77777777" w:rsidR="00DC4209" w:rsidRPr="00DC4209" w:rsidRDefault="00DC4209" w:rsidP="003231A9">
      <w:pPr>
        <w:pStyle w:val="ListParagraph"/>
        <w:ind w:left="0"/>
        <w:rPr>
          <w:rFonts w:ascii="Times New Roman" w:hAnsi="Times New Roman"/>
          <w:sz w:val="20"/>
          <w:szCs w:val="20"/>
          <w:lang w:val="id-ID"/>
        </w:rPr>
      </w:pPr>
    </w:p>
    <w:p w14:paraId="4011653F" w14:textId="7C6F8B3A" w:rsidR="003231A9" w:rsidRPr="005E61F5" w:rsidRDefault="003231A9" w:rsidP="00EE0AC9">
      <w:pPr>
        <w:ind w:left="851" w:hanging="851"/>
        <w:rPr>
          <w:rFonts w:ascii="Times New Roman" w:hAnsi="Times New Roman"/>
          <w:sz w:val="24"/>
          <w:lang w:val="id-ID"/>
        </w:rPr>
      </w:pPr>
      <w:r>
        <w:rPr>
          <w:rFonts w:ascii="Times New Roman" w:hAnsi="Times New Roman"/>
          <w:sz w:val="24"/>
          <w:lang w:val="id-ID"/>
        </w:rPr>
        <w:lastRenderedPageBreak/>
        <w:t>Tabel 3. Persentase serangan hama di lahan pertanaman mentimun di Desa Tanjung Seteko, Indralaya Utara, Ogan Ilir, Sumatera Selatan.</w:t>
      </w:r>
    </w:p>
    <w:tbl>
      <w:tblPr>
        <w:tblW w:w="9208" w:type="dxa"/>
        <w:tblLook w:val="04A0" w:firstRow="1" w:lastRow="0" w:firstColumn="1" w:lastColumn="0" w:noHBand="0" w:noVBand="1"/>
      </w:tblPr>
      <w:tblGrid>
        <w:gridCol w:w="1985"/>
        <w:gridCol w:w="2000"/>
        <w:gridCol w:w="1161"/>
        <w:gridCol w:w="660"/>
        <w:gridCol w:w="1134"/>
        <w:gridCol w:w="1134"/>
        <w:gridCol w:w="1134"/>
      </w:tblGrid>
      <w:tr w:rsidR="00B15263" w:rsidRPr="00EE0AC9" w14:paraId="055B3E24" w14:textId="77777777" w:rsidTr="00B15263">
        <w:trPr>
          <w:trHeight w:val="290"/>
        </w:trPr>
        <w:tc>
          <w:tcPr>
            <w:tcW w:w="1985" w:type="dxa"/>
            <w:tcBorders>
              <w:top w:val="single" w:sz="4" w:space="0" w:color="auto"/>
              <w:bottom w:val="single" w:sz="4" w:space="0" w:color="auto"/>
            </w:tcBorders>
            <w:shd w:val="clear" w:color="auto" w:fill="auto"/>
            <w:noWrap/>
            <w:vAlign w:val="center"/>
            <w:hideMark/>
          </w:tcPr>
          <w:p w14:paraId="38DD2537" w14:textId="77777777" w:rsidR="00EE0AC9" w:rsidRPr="00EE0AC9" w:rsidRDefault="00EE0AC9" w:rsidP="00EE0AC9">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Pengamatan minggu ke-</w:t>
            </w:r>
          </w:p>
        </w:tc>
        <w:tc>
          <w:tcPr>
            <w:tcW w:w="2000" w:type="dxa"/>
            <w:tcBorders>
              <w:top w:val="single" w:sz="4" w:space="0" w:color="auto"/>
              <w:bottom w:val="single" w:sz="4" w:space="0" w:color="auto"/>
            </w:tcBorders>
            <w:shd w:val="clear" w:color="auto" w:fill="auto"/>
            <w:vAlign w:val="center"/>
            <w:hideMark/>
          </w:tcPr>
          <w:p w14:paraId="16E96F6C" w14:textId="77777777" w:rsidR="00EE0AC9" w:rsidRPr="00EE0AC9" w:rsidRDefault="00EE0AC9" w:rsidP="00EE0AC9">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Spesies Hama</w:t>
            </w:r>
          </w:p>
        </w:tc>
        <w:tc>
          <w:tcPr>
            <w:tcW w:w="1821" w:type="dxa"/>
            <w:gridSpan w:val="2"/>
            <w:tcBorders>
              <w:top w:val="single" w:sz="4" w:space="0" w:color="auto"/>
              <w:bottom w:val="single" w:sz="4" w:space="0" w:color="auto"/>
            </w:tcBorders>
            <w:shd w:val="clear" w:color="auto" w:fill="auto"/>
            <w:noWrap/>
            <w:vAlign w:val="center"/>
            <w:hideMark/>
          </w:tcPr>
          <w:p w14:paraId="14643DCE" w14:textId="77777777" w:rsidR="00EE0AC9" w:rsidRPr="00EE0AC9" w:rsidRDefault="00EE0AC9" w:rsidP="00EE0AC9">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Persentase Hama</w:t>
            </w:r>
          </w:p>
        </w:tc>
        <w:tc>
          <w:tcPr>
            <w:tcW w:w="1134" w:type="dxa"/>
            <w:tcBorders>
              <w:top w:val="single" w:sz="4" w:space="0" w:color="auto"/>
              <w:bottom w:val="single" w:sz="4" w:space="0" w:color="auto"/>
            </w:tcBorders>
            <w:shd w:val="clear" w:color="auto" w:fill="auto"/>
            <w:noWrap/>
            <w:vAlign w:val="bottom"/>
            <w:hideMark/>
          </w:tcPr>
          <w:p w14:paraId="64A3CAD2" w14:textId="77777777" w:rsidR="00EE0AC9" w:rsidRPr="00EE0AC9" w:rsidRDefault="00EE0AC9" w:rsidP="00EE0AC9">
            <w:pPr>
              <w:jc w:val="left"/>
              <w:rPr>
                <w:rFonts w:ascii="Times New Roman" w:eastAsia="Times New Roman" w:hAnsi="Times New Roman"/>
                <w:color w:val="000000"/>
                <w:lang w:val="en-ID" w:eastAsia="en-ID"/>
              </w:rPr>
            </w:pPr>
            <w:r w:rsidRPr="00EE0AC9">
              <w:rPr>
                <w:rFonts w:ascii="Times New Roman" w:eastAsia="Times New Roman" w:hAnsi="Times New Roman"/>
                <w:color w:val="000000"/>
                <w:lang w:val="en-ID" w:eastAsia="en-ID"/>
              </w:rPr>
              <w:t xml:space="preserve">T </w:t>
            </w:r>
            <w:proofErr w:type="spellStart"/>
            <w:r w:rsidRPr="00EE0AC9">
              <w:rPr>
                <w:rFonts w:ascii="Times New Roman" w:eastAsia="Times New Roman" w:hAnsi="Times New Roman"/>
                <w:color w:val="000000"/>
                <w:lang w:val="en-ID" w:eastAsia="en-ID"/>
              </w:rPr>
              <w:t>hitung</w:t>
            </w:r>
            <w:proofErr w:type="spellEnd"/>
          </w:p>
        </w:tc>
        <w:tc>
          <w:tcPr>
            <w:tcW w:w="1134" w:type="dxa"/>
            <w:tcBorders>
              <w:top w:val="single" w:sz="4" w:space="0" w:color="auto"/>
              <w:bottom w:val="single" w:sz="4" w:space="0" w:color="auto"/>
            </w:tcBorders>
            <w:shd w:val="clear" w:color="auto" w:fill="auto"/>
            <w:noWrap/>
            <w:vAlign w:val="bottom"/>
            <w:hideMark/>
          </w:tcPr>
          <w:p w14:paraId="7AA8C2F6" w14:textId="77777777" w:rsidR="00EE0AC9" w:rsidRPr="00EE0AC9" w:rsidRDefault="00EE0AC9" w:rsidP="00EE0AC9">
            <w:pPr>
              <w:jc w:val="left"/>
              <w:rPr>
                <w:rFonts w:ascii="Times New Roman" w:eastAsia="Times New Roman" w:hAnsi="Times New Roman"/>
                <w:color w:val="000000"/>
                <w:lang w:val="en-ID" w:eastAsia="en-ID"/>
              </w:rPr>
            </w:pPr>
            <w:r w:rsidRPr="00EE0AC9">
              <w:rPr>
                <w:rFonts w:ascii="Times New Roman" w:eastAsia="Times New Roman" w:hAnsi="Times New Roman"/>
                <w:color w:val="000000"/>
                <w:lang w:val="en-ID" w:eastAsia="en-ID"/>
              </w:rPr>
              <w:t xml:space="preserve">T </w:t>
            </w:r>
            <w:proofErr w:type="spellStart"/>
            <w:r w:rsidRPr="00EE0AC9">
              <w:rPr>
                <w:rFonts w:ascii="Times New Roman" w:eastAsia="Times New Roman" w:hAnsi="Times New Roman"/>
                <w:color w:val="000000"/>
                <w:lang w:val="en-ID" w:eastAsia="en-ID"/>
              </w:rPr>
              <w:t>Tabel</w:t>
            </w:r>
            <w:proofErr w:type="spellEnd"/>
          </w:p>
        </w:tc>
        <w:tc>
          <w:tcPr>
            <w:tcW w:w="1134" w:type="dxa"/>
            <w:tcBorders>
              <w:top w:val="single" w:sz="4" w:space="0" w:color="auto"/>
              <w:bottom w:val="single" w:sz="4" w:space="0" w:color="auto"/>
            </w:tcBorders>
            <w:shd w:val="clear" w:color="auto" w:fill="auto"/>
            <w:noWrap/>
            <w:vAlign w:val="bottom"/>
            <w:hideMark/>
          </w:tcPr>
          <w:p w14:paraId="374C4E0E" w14:textId="77777777" w:rsidR="00EE0AC9" w:rsidRPr="00EE0AC9" w:rsidRDefault="00EE0AC9" w:rsidP="00EE0AC9">
            <w:pPr>
              <w:jc w:val="left"/>
              <w:rPr>
                <w:rFonts w:ascii="Times New Roman" w:eastAsia="Times New Roman" w:hAnsi="Times New Roman"/>
                <w:color w:val="000000"/>
                <w:lang w:val="en-ID" w:eastAsia="en-ID"/>
              </w:rPr>
            </w:pPr>
            <w:r w:rsidRPr="00EE0AC9">
              <w:rPr>
                <w:rFonts w:ascii="Times New Roman" w:eastAsia="Times New Roman" w:hAnsi="Times New Roman"/>
                <w:color w:val="000000"/>
                <w:lang w:val="en-ID" w:eastAsia="en-ID"/>
              </w:rPr>
              <w:t>P- Value</w:t>
            </w:r>
          </w:p>
        </w:tc>
      </w:tr>
      <w:tr w:rsidR="00B15263" w:rsidRPr="00EE0AC9" w14:paraId="2B1F5697" w14:textId="77777777" w:rsidTr="00B15263">
        <w:trPr>
          <w:trHeight w:val="290"/>
        </w:trPr>
        <w:tc>
          <w:tcPr>
            <w:tcW w:w="1985" w:type="dxa"/>
            <w:vMerge w:val="restart"/>
            <w:tcBorders>
              <w:top w:val="nil"/>
              <w:bottom w:val="single" w:sz="4" w:space="0" w:color="auto"/>
            </w:tcBorders>
            <w:shd w:val="clear" w:color="auto" w:fill="auto"/>
            <w:noWrap/>
            <w:vAlign w:val="center"/>
            <w:hideMark/>
          </w:tcPr>
          <w:p w14:paraId="186B9065" w14:textId="77777777" w:rsidR="00EE0AC9" w:rsidRPr="00EE0AC9" w:rsidRDefault="00EE0AC9" w:rsidP="00EE0AC9">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eastAsia="en-ID"/>
              </w:rPr>
              <w:t>1</w:t>
            </w:r>
          </w:p>
        </w:tc>
        <w:tc>
          <w:tcPr>
            <w:tcW w:w="2000" w:type="dxa"/>
            <w:tcBorders>
              <w:top w:val="single" w:sz="4" w:space="0" w:color="auto"/>
            </w:tcBorders>
            <w:shd w:val="clear" w:color="auto" w:fill="auto"/>
            <w:vAlign w:val="center"/>
            <w:hideMark/>
          </w:tcPr>
          <w:p w14:paraId="718F37B3" w14:textId="77777777" w:rsidR="00EE0AC9" w:rsidRPr="00EE0AC9" w:rsidRDefault="00EE0AC9" w:rsidP="00EE0AC9">
            <w:pPr>
              <w:jc w:val="left"/>
              <w:rPr>
                <w:rFonts w:ascii="Times New Roman" w:eastAsia="Times New Roman" w:hAnsi="Times New Roman"/>
                <w:i/>
                <w:iCs/>
                <w:color w:val="000000"/>
                <w:lang w:val="en-ID" w:eastAsia="en-ID"/>
              </w:rPr>
            </w:pPr>
            <w:r w:rsidRPr="00EE0AC9">
              <w:rPr>
                <w:rFonts w:ascii="Times New Roman" w:eastAsia="Times New Roman" w:hAnsi="Times New Roman"/>
                <w:i/>
                <w:iCs/>
                <w:color w:val="000000"/>
                <w:lang w:val="id-ID" w:eastAsia="en-ID"/>
              </w:rPr>
              <w:t xml:space="preserve">Aulacophora </w:t>
            </w:r>
            <w:r w:rsidRPr="00EE0AC9">
              <w:rPr>
                <w:rFonts w:ascii="Times New Roman" w:eastAsia="Times New Roman" w:hAnsi="Times New Roman"/>
                <w:color w:val="000000"/>
                <w:lang w:val="id-ID" w:eastAsia="en-ID"/>
              </w:rPr>
              <w:t>sp.</w:t>
            </w:r>
          </w:p>
        </w:tc>
        <w:tc>
          <w:tcPr>
            <w:tcW w:w="1161" w:type="dxa"/>
            <w:tcBorders>
              <w:top w:val="single" w:sz="4" w:space="0" w:color="auto"/>
            </w:tcBorders>
            <w:shd w:val="clear" w:color="auto" w:fill="auto"/>
            <w:noWrap/>
            <w:vAlign w:val="center"/>
            <w:hideMark/>
          </w:tcPr>
          <w:p w14:paraId="1E58B308" w14:textId="77777777" w:rsidR="00EE0AC9" w:rsidRPr="00EE0AC9" w:rsidRDefault="00EE0AC9" w:rsidP="00EE0AC9">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5</w:t>
            </w:r>
          </w:p>
        </w:tc>
        <w:tc>
          <w:tcPr>
            <w:tcW w:w="660" w:type="dxa"/>
            <w:tcBorders>
              <w:top w:val="single" w:sz="4" w:space="0" w:color="auto"/>
            </w:tcBorders>
            <w:shd w:val="clear" w:color="auto" w:fill="auto"/>
            <w:noWrap/>
            <w:vAlign w:val="center"/>
            <w:hideMark/>
          </w:tcPr>
          <w:p w14:paraId="4BD90E0D" w14:textId="77777777" w:rsidR="00EE0AC9" w:rsidRPr="00EE0AC9" w:rsidRDefault="00EE0AC9" w:rsidP="00EE0AC9">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4</w:t>
            </w:r>
          </w:p>
        </w:tc>
        <w:tc>
          <w:tcPr>
            <w:tcW w:w="1134" w:type="dxa"/>
            <w:tcBorders>
              <w:top w:val="single" w:sz="4" w:space="0" w:color="auto"/>
            </w:tcBorders>
            <w:shd w:val="clear" w:color="auto" w:fill="auto"/>
            <w:vAlign w:val="center"/>
            <w:hideMark/>
          </w:tcPr>
          <w:p w14:paraId="60FCE1E3" w14:textId="77777777" w:rsidR="00EE0AC9" w:rsidRPr="00EE0AC9" w:rsidRDefault="00EE0AC9" w:rsidP="00EE0AC9">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0,63</w:t>
            </w:r>
          </w:p>
        </w:tc>
        <w:tc>
          <w:tcPr>
            <w:tcW w:w="1134" w:type="dxa"/>
            <w:tcBorders>
              <w:top w:val="single" w:sz="4" w:space="0" w:color="auto"/>
            </w:tcBorders>
            <w:shd w:val="clear" w:color="auto" w:fill="auto"/>
            <w:vAlign w:val="center"/>
            <w:hideMark/>
          </w:tcPr>
          <w:p w14:paraId="6072A126" w14:textId="77777777" w:rsidR="00EE0AC9" w:rsidRPr="00EE0AC9" w:rsidRDefault="00EE0AC9" w:rsidP="00EE0AC9">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1,99</w:t>
            </w:r>
          </w:p>
        </w:tc>
        <w:tc>
          <w:tcPr>
            <w:tcW w:w="1134" w:type="dxa"/>
            <w:tcBorders>
              <w:top w:val="single" w:sz="4" w:space="0" w:color="auto"/>
            </w:tcBorders>
            <w:shd w:val="clear" w:color="auto" w:fill="auto"/>
            <w:vAlign w:val="center"/>
            <w:hideMark/>
          </w:tcPr>
          <w:p w14:paraId="289D06EC" w14:textId="77777777" w:rsidR="00EE0AC9" w:rsidRPr="00EE0AC9" w:rsidRDefault="00EE0AC9" w:rsidP="00EE0AC9">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0,53 tn</w:t>
            </w:r>
          </w:p>
        </w:tc>
      </w:tr>
      <w:tr w:rsidR="00B15263" w:rsidRPr="00EE0AC9" w14:paraId="676B6936" w14:textId="77777777" w:rsidTr="00B15263">
        <w:trPr>
          <w:trHeight w:val="290"/>
        </w:trPr>
        <w:tc>
          <w:tcPr>
            <w:tcW w:w="1985" w:type="dxa"/>
            <w:vMerge/>
            <w:tcBorders>
              <w:top w:val="nil"/>
              <w:bottom w:val="single" w:sz="4" w:space="0" w:color="auto"/>
            </w:tcBorders>
            <w:vAlign w:val="center"/>
            <w:hideMark/>
          </w:tcPr>
          <w:p w14:paraId="6C49A3F0" w14:textId="77777777" w:rsidR="00EE0AC9" w:rsidRPr="00EE0AC9" w:rsidRDefault="00EE0AC9" w:rsidP="00EE0AC9">
            <w:pPr>
              <w:jc w:val="left"/>
              <w:rPr>
                <w:rFonts w:ascii="Times New Roman" w:eastAsia="Times New Roman" w:hAnsi="Times New Roman"/>
                <w:color w:val="000000"/>
                <w:lang w:val="en-ID" w:eastAsia="en-ID"/>
              </w:rPr>
            </w:pPr>
          </w:p>
        </w:tc>
        <w:tc>
          <w:tcPr>
            <w:tcW w:w="2000" w:type="dxa"/>
            <w:tcBorders>
              <w:top w:val="nil"/>
            </w:tcBorders>
            <w:shd w:val="clear" w:color="auto" w:fill="auto"/>
            <w:vAlign w:val="center"/>
            <w:hideMark/>
          </w:tcPr>
          <w:p w14:paraId="60231A28" w14:textId="77777777" w:rsidR="00EE0AC9" w:rsidRPr="00EE0AC9" w:rsidRDefault="00EE0AC9" w:rsidP="00EE0AC9">
            <w:pPr>
              <w:jc w:val="left"/>
              <w:rPr>
                <w:rFonts w:ascii="Times New Roman" w:eastAsia="Times New Roman" w:hAnsi="Times New Roman"/>
                <w:i/>
                <w:iCs/>
                <w:color w:val="000000"/>
                <w:lang w:val="en-ID" w:eastAsia="en-ID"/>
              </w:rPr>
            </w:pPr>
            <w:r w:rsidRPr="00EE0AC9">
              <w:rPr>
                <w:rFonts w:ascii="Times New Roman" w:eastAsia="Times New Roman" w:hAnsi="Times New Roman"/>
                <w:i/>
                <w:iCs/>
                <w:color w:val="000000"/>
                <w:lang w:val="id-ID" w:eastAsia="en-ID"/>
              </w:rPr>
              <w:t xml:space="preserve">Succinea </w:t>
            </w:r>
            <w:r w:rsidRPr="00EE0AC9">
              <w:rPr>
                <w:rFonts w:ascii="Times New Roman" w:eastAsia="Times New Roman" w:hAnsi="Times New Roman"/>
                <w:color w:val="000000"/>
                <w:lang w:val="id-ID" w:eastAsia="en-ID"/>
              </w:rPr>
              <w:t>sp</w:t>
            </w:r>
            <w:r w:rsidRPr="00EE0AC9">
              <w:rPr>
                <w:rFonts w:ascii="Times New Roman" w:eastAsia="Times New Roman" w:hAnsi="Times New Roman"/>
                <w:i/>
                <w:iCs/>
                <w:color w:val="000000"/>
                <w:lang w:val="id-ID" w:eastAsia="en-ID"/>
              </w:rPr>
              <w:t>.</w:t>
            </w:r>
          </w:p>
        </w:tc>
        <w:tc>
          <w:tcPr>
            <w:tcW w:w="1161" w:type="dxa"/>
            <w:tcBorders>
              <w:top w:val="nil"/>
            </w:tcBorders>
            <w:shd w:val="clear" w:color="auto" w:fill="auto"/>
            <w:noWrap/>
            <w:vAlign w:val="center"/>
            <w:hideMark/>
          </w:tcPr>
          <w:p w14:paraId="3DAF66FE" w14:textId="77777777" w:rsidR="00EE0AC9" w:rsidRPr="00EE0AC9" w:rsidRDefault="00EE0AC9" w:rsidP="00EE0AC9">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eastAsia="en-ID"/>
              </w:rPr>
              <w:t>14,37</w:t>
            </w:r>
          </w:p>
        </w:tc>
        <w:tc>
          <w:tcPr>
            <w:tcW w:w="660" w:type="dxa"/>
            <w:tcBorders>
              <w:top w:val="nil"/>
            </w:tcBorders>
            <w:shd w:val="clear" w:color="auto" w:fill="auto"/>
            <w:noWrap/>
            <w:vAlign w:val="center"/>
            <w:hideMark/>
          </w:tcPr>
          <w:p w14:paraId="0D0EFEC9" w14:textId="77777777" w:rsidR="00EE0AC9" w:rsidRPr="00EE0AC9" w:rsidRDefault="00EE0AC9" w:rsidP="00EE0AC9">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w:t>
            </w:r>
          </w:p>
        </w:tc>
        <w:tc>
          <w:tcPr>
            <w:tcW w:w="1134" w:type="dxa"/>
            <w:tcBorders>
              <w:top w:val="nil"/>
            </w:tcBorders>
            <w:shd w:val="clear" w:color="auto" w:fill="auto"/>
            <w:vAlign w:val="center"/>
            <w:hideMark/>
          </w:tcPr>
          <w:p w14:paraId="135116B3" w14:textId="77777777" w:rsidR="00EE0AC9" w:rsidRPr="00EE0AC9" w:rsidRDefault="00EE0AC9" w:rsidP="00EE0AC9">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14,37</w:t>
            </w:r>
          </w:p>
        </w:tc>
        <w:tc>
          <w:tcPr>
            <w:tcW w:w="1134" w:type="dxa"/>
            <w:tcBorders>
              <w:top w:val="nil"/>
            </w:tcBorders>
            <w:shd w:val="clear" w:color="auto" w:fill="auto"/>
            <w:vAlign w:val="center"/>
            <w:hideMark/>
          </w:tcPr>
          <w:p w14:paraId="28E094EA" w14:textId="77777777" w:rsidR="00EE0AC9" w:rsidRPr="00EE0AC9" w:rsidRDefault="00EE0AC9" w:rsidP="00EE0AC9">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1,99</w:t>
            </w:r>
          </w:p>
        </w:tc>
        <w:tc>
          <w:tcPr>
            <w:tcW w:w="1134" w:type="dxa"/>
            <w:tcBorders>
              <w:top w:val="nil"/>
            </w:tcBorders>
            <w:shd w:val="clear" w:color="auto" w:fill="auto"/>
            <w:vAlign w:val="center"/>
            <w:hideMark/>
          </w:tcPr>
          <w:p w14:paraId="4ABD9E36" w14:textId="77777777" w:rsidR="00EE0AC9" w:rsidRPr="00EE0AC9" w:rsidRDefault="00EE0AC9" w:rsidP="00EE0AC9">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1,22 tn</w:t>
            </w:r>
          </w:p>
        </w:tc>
      </w:tr>
      <w:tr w:rsidR="00B15263" w:rsidRPr="00EE0AC9" w14:paraId="2E77B364" w14:textId="77777777" w:rsidTr="00B15263">
        <w:trPr>
          <w:trHeight w:val="290"/>
        </w:trPr>
        <w:tc>
          <w:tcPr>
            <w:tcW w:w="1985" w:type="dxa"/>
            <w:vMerge/>
            <w:tcBorders>
              <w:top w:val="nil"/>
              <w:bottom w:val="single" w:sz="4" w:space="0" w:color="auto"/>
            </w:tcBorders>
            <w:vAlign w:val="center"/>
            <w:hideMark/>
          </w:tcPr>
          <w:p w14:paraId="1EB03687" w14:textId="77777777" w:rsidR="00EE0AC9" w:rsidRPr="00EE0AC9" w:rsidRDefault="00EE0AC9" w:rsidP="00EE0AC9">
            <w:pPr>
              <w:jc w:val="left"/>
              <w:rPr>
                <w:rFonts w:ascii="Times New Roman" w:eastAsia="Times New Roman" w:hAnsi="Times New Roman"/>
                <w:color w:val="000000"/>
                <w:lang w:val="en-ID" w:eastAsia="en-ID"/>
              </w:rPr>
            </w:pPr>
          </w:p>
        </w:tc>
        <w:tc>
          <w:tcPr>
            <w:tcW w:w="2000" w:type="dxa"/>
            <w:tcBorders>
              <w:top w:val="nil"/>
            </w:tcBorders>
            <w:shd w:val="clear" w:color="auto" w:fill="auto"/>
            <w:vAlign w:val="center"/>
            <w:hideMark/>
          </w:tcPr>
          <w:p w14:paraId="6928A0D2" w14:textId="77777777" w:rsidR="00EE0AC9" w:rsidRPr="00EE0AC9" w:rsidRDefault="00EE0AC9" w:rsidP="00EE0AC9">
            <w:pPr>
              <w:jc w:val="left"/>
              <w:rPr>
                <w:rFonts w:ascii="Times New Roman" w:eastAsia="Times New Roman" w:hAnsi="Times New Roman"/>
                <w:i/>
                <w:iCs/>
                <w:color w:val="000000"/>
                <w:lang w:val="en-ID" w:eastAsia="en-ID"/>
              </w:rPr>
            </w:pPr>
            <w:r w:rsidRPr="00EE0AC9">
              <w:rPr>
                <w:rFonts w:ascii="Times New Roman" w:eastAsia="Times New Roman" w:hAnsi="Times New Roman"/>
                <w:i/>
                <w:iCs/>
                <w:color w:val="000000"/>
                <w:lang w:val="id-ID" w:eastAsia="en-ID"/>
              </w:rPr>
              <w:t xml:space="preserve">Leptoglossus </w:t>
            </w:r>
            <w:r w:rsidRPr="00EE0AC9">
              <w:rPr>
                <w:rFonts w:ascii="Times New Roman" w:eastAsia="Times New Roman" w:hAnsi="Times New Roman"/>
                <w:color w:val="000000"/>
                <w:lang w:val="id-ID" w:eastAsia="en-ID"/>
              </w:rPr>
              <w:t>sp</w:t>
            </w:r>
            <w:r w:rsidRPr="00EE0AC9">
              <w:rPr>
                <w:rFonts w:ascii="Times New Roman" w:eastAsia="Times New Roman" w:hAnsi="Times New Roman"/>
                <w:i/>
                <w:iCs/>
                <w:color w:val="000000"/>
                <w:lang w:val="id-ID" w:eastAsia="en-ID"/>
              </w:rPr>
              <w:t>.</w:t>
            </w:r>
          </w:p>
        </w:tc>
        <w:tc>
          <w:tcPr>
            <w:tcW w:w="1161" w:type="dxa"/>
            <w:tcBorders>
              <w:top w:val="nil"/>
            </w:tcBorders>
            <w:shd w:val="clear" w:color="auto" w:fill="auto"/>
            <w:noWrap/>
            <w:vAlign w:val="center"/>
            <w:hideMark/>
          </w:tcPr>
          <w:p w14:paraId="56AE98F1" w14:textId="77777777" w:rsidR="00EE0AC9" w:rsidRPr="00EE0AC9" w:rsidRDefault="00EE0AC9" w:rsidP="00EE0AC9">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w:t>
            </w:r>
          </w:p>
        </w:tc>
        <w:tc>
          <w:tcPr>
            <w:tcW w:w="660" w:type="dxa"/>
            <w:tcBorders>
              <w:top w:val="nil"/>
            </w:tcBorders>
            <w:shd w:val="clear" w:color="auto" w:fill="auto"/>
            <w:noWrap/>
            <w:vAlign w:val="center"/>
            <w:hideMark/>
          </w:tcPr>
          <w:p w14:paraId="032E2AAC" w14:textId="77777777" w:rsidR="00EE0AC9" w:rsidRPr="00EE0AC9" w:rsidRDefault="00EE0AC9" w:rsidP="00EE0AC9">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3</w:t>
            </w:r>
          </w:p>
        </w:tc>
        <w:tc>
          <w:tcPr>
            <w:tcW w:w="1134" w:type="dxa"/>
            <w:tcBorders>
              <w:top w:val="nil"/>
            </w:tcBorders>
            <w:shd w:val="clear" w:color="auto" w:fill="auto"/>
            <w:vAlign w:val="center"/>
            <w:hideMark/>
          </w:tcPr>
          <w:p w14:paraId="1D27C926" w14:textId="77777777" w:rsidR="00EE0AC9" w:rsidRPr="00EE0AC9" w:rsidRDefault="00EE0AC9" w:rsidP="00EE0AC9">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3</w:t>
            </w:r>
          </w:p>
        </w:tc>
        <w:tc>
          <w:tcPr>
            <w:tcW w:w="1134" w:type="dxa"/>
            <w:tcBorders>
              <w:top w:val="nil"/>
            </w:tcBorders>
            <w:shd w:val="clear" w:color="auto" w:fill="auto"/>
            <w:vAlign w:val="center"/>
            <w:hideMark/>
          </w:tcPr>
          <w:p w14:paraId="1A5C8748" w14:textId="77777777" w:rsidR="00EE0AC9" w:rsidRPr="00EE0AC9" w:rsidRDefault="00EE0AC9" w:rsidP="00EE0AC9">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1,99</w:t>
            </w:r>
          </w:p>
        </w:tc>
        <w:tc>
          <w:tcPr>
            <w:tcW w:w="1134" w:type="dxa"/>
            <w:tcBorders>
              <w:top w:val="nil"/>
            </w:tcBorders>
            <w:shd w:val="clear" w:color="auto" w:fill="auto"/>
            <w:vAlign w:val="center"/>
            <w:hideMark/>
          </w:tcPr>
          <w:p w14:paraId="6ABEA2C8" w14:textId="77777777" w:rsidR="00EE0AC9" w:rsidRPr="00EE0AC9" w:rsidRDefault="00EE0AC9" w:rsidP="00EE0AC9">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0,002 *</w:t>
            </w:r>
          </w:p>
        </w:tc>
      </w:tr>
      <w:tr w:rsidR="00B15263" w:rsidRPr="00EE0AC9" w14:paraId="3B62FDB2" w14:textId="77777777" w:rsidTr="00B15263">
        <w:trPr>
          <w:trHeight w:val="300"/>
        </w:trPr>
        <w:tc>
          <w:tcPr>
            <w:tcW w:w="1985" w:type="dxa"/>
            <w:vMerge/>
            <w:tcBorders>
              <w:top w:val="nil"/>
              <w:bottom w:val="single" w:sz="4" w:space="0" w:color="auto"/>
            </w:tcBorders>
            <w:vAlign w:val="center"/>
            <w:hideMark/>
          </w:tcPr>
          <w:p w14:paraId="4129C9E9" w14:textId="77777777" w:rsidR="00EE0AC9" w:rsidRPr="00EE0AC9" w:rsidRDefault="00EE0AC9" w:rsidP="00EE0AC9">
            <w:pPr>
              <w:jc w:val="left"/>
              <w:rPr>
                <w:rFonts w:ascii="Times New Roman" w:eastAsia="Times New Roman" w:hAnsi="Times New Roman"/>
                <w:color w:val="000000"/>
                <w:lang w:val="en-ID" w:eastAsia="en-ID"/>
              </w:rPr>
            </w:pPr>
          </w:p>
        </w:tc>
        <w:tc>
          <w:tcPr>
            <w:tcW w:w="2000" w:type="dxa"/>
            <w:tcBorders>
              <w:top w:val="nil"/>
              <w:bottom w:val="single" w:sz="4" w:space="0" w:color="auto"/>
            </w:tcBorders>
            <w:shd w:val="clear" w:color="auto" w:fill="auto"/>
            <w:vAlign w:val="center"/>
            <w:hideMark/>
          </w:tcPr>
          <w:p w14:paraId="7B33CD87" w14:textId="77777777" w:rsidR="00EE0AC9" w:rsidRPr="00EE0AC9" w:rsidRDefault="00EE0AC9" w:rsidP="00EE0AC9">
            <w:pPr>
              <w:jc w:val="left"/>
              <w:rPr>
                <w:rFonts w:ascii="Times New Roman" w:eastAsia="Times New Roman" w:hAnsi="Times New Roman"/>
                <w:i/>
                <w:iCs/>
                <w:color w:val="000000"/>
                <w:lang w:val="en-ID" w:eastAsia="en-ID"/>
              </w:rPr>
            </w:pPr>
            <w:r w:rsidRPr="00EE0AC9">
              <w:rPr>
                <w:rFonts w:ascii="Times New Roman" w:eastAsia="Times New Roman" w:hAnsi="Times New Roman"/>
                <w:i/>
                <w:iCs/>
                <w:color w:val="000000"/>
                <w:lang w:val="id-ID" w:eastAsia="en-ID"/>
              </w:rPr>
              <w:t xml:space="preserve">Valanga </w:t>
            </w:r>
            <w:r w:rsidRPr="00EE0AC9">
              <w:rPr>
                <w:rFonts w:ascii="Times New Roman" w:eastAsia="Times New Roman" w:hAnsi="Times New Roman"/>
                <w:color w:val="000000"/>
                <w:lang w:val="id-ID" w:eastAsia="en-ID"/>
              </w:rPr>
              <w:t>sp</w:t>
            </w:r>
            <w:r w:rsidRPr="00EE0AC9">
              <w:rPr>
                <w:rFonts w:ascii="Times New Roman" w:eastAsia="Times New Roman" w:hAnsi="Times New Roman"/>
                <w:i/>
                <w:iCs/>
                <w:color w:val="000000"/>
                <w:lang w:val="id-ID" w:eastAsia="en-ID"/>
              </w:rPr>
              <w:t>.</w:t>
            </w:r>
          </w:p>
        </w:tc>
        <w:tc>
          <w:tcPr>
            <w:tcW w:w="1161" w:type="dxa"/>
            <w:tcBorders>
              <w:top w:val="nil"/>
              <w:bottom w:val="single" w:sz="4" w:space="0" w:color="auto"/>
            </w:tcBorders>
            <w:shd w:val="clear" w:color="auto" w:fill="auto"/>
            <w:noWrap/>
            <w:vAlign w:val="center"/>
            <w:hideMark/>
          </w:tcPr>
          <w:p w14:paraId="0D60A4BD" w14:textId="77777777" w:rsidR="00EE0AC9" w:rsidRPr="00EE0AC9" w:rsidRDefault="00EE0AC9" w:rsidP="00EE0AC9">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w:t>
            </w:r>
          </w:p>
        </w:tc>
        <w:tc>
          <w:tcPr>
            <w:tcW w:w="660" w:type="dxa"/>
            <w:tcBorders>
              <w:top w:val="nil"/>
              <w:bottom w:val="single" w:sz="4" w:space="0" w:color="auto"/>
            </w:tcBorders>
            <w:shd w:val="clear" w:color="auto" w:fill="auto"/>
            <w:noWrap/>
            <w:vAlign w:val="center"/>
            <w:hideMark/>
          </w:tcPr>
          <w:p w14:paraId="4F9CA154" w14:textId="77777777" w:rsidR="00EE0AC9" w:rsidRPr="00EE0AC9" w:rsidRDefault="00EE0AC9" w:rsidP="00EE0AC9">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w:t>
            </w:r>
          </w:p>
        </w:tc>
        <w:tc>
          <w:tcPr>
            <w:tcW w:w="1134" w:type="dxa"/>
            <w:tcBorders>
              <w:top w:val="nil"/>
              <w:bottom w:val="single" w:sz="4" w:space="0" w:color="auto"/>
            </w:tcBorders>
            <w:shd w:val="clear" w:color="auto" w:fill="auto"/>
            <w:vAlign w:val="center"/>
            <w:hideMark/>
          </w:tcPr>
          <w:p w14:paraId="46E5F5F9" w14:textId="77777777" w:rsidR="00EE0AC9" w:rsidRPr="00EE0AC9" w:rsidRDefault="00EE0AC9" w:rsidP="00EE0AC9">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w:t>
            </w:r>
          </w:p>
        </w:tc>
        <w:tc>
          <w:tcPr>
            <w:tcW w:w="1134" w:type="dxa"/>
            <w:tcBorders>
              <w:top w:val="nil"/>
              <w:bottom w:val="single" w:sz="4" w:space="0" w:color="auto"/>
            </w:tcBorders>
            <w:shd w:val="clear" w:color="auto" w:fill="auto"/>
            <w:vAlign w:val="center"/>
            <w:hideMark/>
          </w:tcPr>
          <w:p w14:paraId="7F1A1EDB" w14:textId="77777777" w:rsidR="00EE0AC9" w:rsidRPr="00EE0AC9" w:rsidRDefault="00EE0AC9" w:rsidP="00EE0AC9">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1,99</w:t>
            </w:r>
          </w:p>
        </w:tc>
        <w:tc>
          <w:tcPr>
            <w:tcW w:w="1134" w:type="dxa"/>
            <w:tcBorders>
              <w:top w:val="nil"/>
              <w:bottom w:val="single" w:sz="4" w:space="0" w:color="auto"/>
            </w:tcBorders>
            <w:shd w:val="clear" w:color="auto" w:fill="auto"/>
            <w:vAlign w:val="center"/>
            <w:hideMark/>
          </w:tcPr>
          <w:p w14:paraId="281EA9C0" w14:textId="77777777" w:rsidR="00EE0AC9" w:rsidRPr="00EE0AC9" w:rsidRDefault="00EE0AC9" w:rsidP="00EE0AC9">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0,21 *</w:t>
            </w:r>
          </w:p>
        </w:tc>
      </w:tr>
      <w:tr w:rsidR="00B15263" w:rsidRPr="00EE0AC9" w14:paraId="734C885F" w14:textId="77777777" w:rsidTr="00B15263">
        <w:trPr>
          <w:trHeight w:val="290"/>
        </w:trPr>
        <w:tc>
          <w:tcPr>
            <w:tcW w:w="1985" w:type="dxa"/>
            <w:vMerge w:val="restart"/>
            <w:tcBorders>
              <w:top w:val="nil"/>
              <w:bottom w:val="single" w:sz="4" w:space="0" w:color="auto"/>
            </w:tcBorders>
            <w:shd w:val="clear" w:color="auto" w:fill="auto"/>
            <w:noWrap/>
            <w:vAlign w:val="center"/>
            <w:hideMark/>
          </w:tcPr>
          <w:p w14:paraId="5FAB726C"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eastAsia="en-ID"/>
              </w:rPr>
              <w:t>2</w:t>
            </w:r>
          </w:p>
        </w:tc>
        <w:tc>
          <w:tcPr>
            <w:tcW w:w="2000" w:type="dxa"/>
            <w:tcBorders>
              <w:top w:val="single" w:sz="4" w:space="0" w:color="auto"/>
            </w:tcBorders>
            <w:shd w:val="clear" w:color="auto" w:fill="auto"/>
            <w:vAlign w:val="center"/>
            <w:hideMark/>
          </w:tcPr>
          <w:p w14:paraId="4F51947E" w14:textId="1DA6C11A" w:rsidR="00B15263" w:rsidRPr="00EE0AC9" w:rsidRDefault="00B15263" w:rsidP="00B15263">
            <w:pPr>
              <w:jc w:val="left"/>
              <w:rPr>
                <w:rFonts w:ascii="Times New Roman" w:eastAsia="Times New Roman" w:hAnsi="Times New Roman"/>
                <w:i/>
                <w:iCs/>
                <w:color w:val="000000"/>
                <w:lang w:val="en-ID" w:eastAsia="en-ID"/>
              </w:rPr>
            </w:pPr>
            <w:r w:rsidRPr="00EE0AC9">
              <w:rPr>
                <w:rFonts w:ascii="Times New Roman" w:eastAsia="Times New Roman" w:hAnsi="Times New Roman"/>
                <w:i/>
                <w:iCs/>
                <w:color w:val="000000"/>
                <w:lang w:val="id-ID" w:eastAsia="en-ID"/>
              </w:rPr>
              <w:t xml:space="preserve">Aulacophora </w:t>
            </w:r>
            <w:r w:rsidRPr="00EE0AC9">
              <w:rPr>
                <w:rFonts w:ascii="Times New Roman" w:eastAsia="Times New Roman" w:hAnsi="Times New Roman"/>
                <w:color w:val="000000"/>
                <w:lang w:val="id-ID" w:eastAsia="en-ID"/>
              </w:rPr>
              <w:t>sp.</w:t>
            </w:r>
          </w:p>
        </w:tc>
        <w:tc>
          <w:tcPr>
            <w:tcW w:w="1161" w:type="dxa"/>
            <w:tcBorders>
              <w:top w:val="single" w:sz="4" w:space="0" w:color="auto"/>
            </w:tcBorders>
            <w:shd w:val="clear" w:color="auto" w:fill="auto"/>
            <w:noWrap/>
            <w:vAlign w:val="center"/>
            <w:hideMark/>
          </w:tcPr>
          <w:p w14:paraId="07BA77E6"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3,75</w:t>
            </w:r>
          </w:p>
        </w:tc>
        <w:tc>
          <w:tcPr>
            <w:tcW w:w="660" w:type="dxa"/>
            <w:tcBorders>
              <w:top w:val="single" w:sz="4" w:space="0" w:color="auto"/>
            </w:tcBorders>
            <w:shd w:val="clear" w:color="auto" w:fill="auto"/>
            <w:noWrap/>
            <w:vAlign w:val="center"/>
            <w:hideMark/>
          </w:tcPr>
          <w:p w14:paraId="17966908"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4,37</w:t>
            </w:r>
          </w:p>
        </w:tc>
        <w:tc>
          <w:tcPr>
            <w:tcW w:w="1134" w:type="dxa"/>
            <w:tcBorders>
              <w:top w:val="single" w:sz="4" w:space="0" w:color="auto"/>
            </w:tcBorders>
            <w:shd w:val="clear" w:color="auto" w:fill="auto"/>
            <w:vAlign w:val="center"/>
            <w:hideMark/>
          </w:tcPr>
          <w:p w14:paraId="00480D69"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0,62</w:t>
            </w:r>
          </w:p>
        </w:tc>
        <w:tc>
          <w:tcPr>
            <w:tcW w:w="1134" w:type="dxa"/>
            <w:tcBorders>
              <w:top w:val="single" w:sz="4" w:space="0" w:color="auto"/>
            </w:tcBorders>
            <w:shd w:val="clear" w:color="auto" w:fill="auto"/>
            <w:vAlign w:val="center"/>
            <w:hideMark/>
          </w:tcPr>
          <w:p w14:paraId="67371CC8"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1,99</w:t>
            </w:r>
          </w:p>
        </w:tc>
        <w:tc>
          <w:tcPr>
            <w:tcW w:w="1134" w:type="dxa"/>
            <w:tcBorders>
              <w:top w:val="single" w:sz="4" w:space="0" w:color="auto"/>
            </w:tcBorders>
            <w:shd w:val="clear" w:color="auto" w:fill="auto"/>
            <w:vAlign w:val="center"/>
            <w:hideMark/>
          </w:tcPr>
          <w:p w14:paraId="485801DE"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0,53 tn</w:t>
            </w:r>
          </w:p>
        </w:tc>
      </w:tr>
      <w:tr w:rsidR="00B15263" w:rsidRPr="00EE0AC9" w14:paraId="6CA07A4F" w14:textId="77777777" w:rsidTr="00B15263">
        <w:trPr>
          <w:trHeight w:val="290"/>
        </w:trPr>
        <w:tc>
          <w:tcPr>
            <w:tcW w:w="1985" w:type="dxa"/>
            <w:vMerge/>
            <w:tcBorders>
              <w:top w:val="nil"/>
              <w:bottom w:val="single" w:sz="4" w:space="0" w:color="auto"/>
            </w:tcBorders>
            <w:vAlign w:val="center"/>
            <w:hideMark/>
          </w:tcPr>
          <w:p w14:paraId="5A18A5D6" w14:textId="77777777" w:rsidR="00B15263" w:rsidRPr="00EE0AC9" w:rsidRDefault="00B15263" w:rsidP="00B15263">
            <w:pPr>
              <w:jc w:val="left"/>
              <w:rPr>
                <w:rFonts w:ascii="Times New Roman" w:eastAsia="Times New Roman" w:hAnsi="Times New Roman"/>
                <w:color w:val="000000"/>
                <w:lang w:val="en-ID" w:eastAsia="en-ID"/>
              </w:rPr>
            </w:pPr>
          </w:p>
        </w:tc>
        <w:tc>
          <w:tcPr>
            <w:tcW w:w="2000" w:type="dxa"/>
            <w:tcBorders>
              <w:top w:val="nil"/>
            </w:tcBorders>
            <w:shd w:val="clear" w:color="auto" w:fill="auto"/>
            <w:vAlign w:val="center"/>
            <w:hideMark/>
          </w:tcPr>
          <w:p w14:paraId="7E9EF05C" w14:textId="4B03D277" w:rsidR="00B15263" w:rsidRPr="00EE0AC9" w:rsidRDefault="00B15263" w:rsidP="00B15263">
            <w:pPr>
              <w:jc w:val="left"/>
              <w:rPr>
                <w:rFonts w:ascii="Times New Roman" w:eastAsia="Times New Roman" w:hAnsi="Times New Roman"/>
                <w:i/>
                <w:iCs/>
                <w:color w:val="000000"/>
                <w:lang w:val="en-ID" w:eastAsia="en-ID"/>
              </w:rPr>
            </w:pPr>
            <w:r w:rsidRPr="00EE0AC9">
              <w:rPr>
                <w:rFonts w:ascii="Times New Roman" w:eastAsia="Times New Roman" w:hAnsi="Times New Roman"/>
                <w:i/>
                <w:iCs/>
                <w:color w:val="000000"/>
                <w:lang w:val="id-ID" w:eastAsia="en-ID"/>
              </w:rPr>
              <w:t xml:space="preserve">Succinea </w:t>
            </w:r>
            <w:r w:rsidRPr="00EE0AC9">
              <w:rPr>
                <w:rFonts w:ascii="Times New Roman" w:eastAsia="Times New Roman" w:hAnsi="Times New Roman"/>
                <w:color w:val="000000"/>
                <w:lang w:val="id-ID" w:eastAsia="en-ID"/>
              </w:rPr>
              <w:t>sp</w:t>
            </w:r>
            <w:r w:rsidRPr="00EE0AC9">
              <w:rPr>
                <w:rFonts w:ascii="Times New Roman" w:eastAsia="Times New Roman" w:hAnsi="Times New Roman"/>
                <w:i/>
                <w:iCs/>
                <w:color w:val="000000"/>
                <w:lang w:val="id-ID" w:eastAsia="en-ID"/>
              </w:rPr>
              <w:t>.</w:t>
            </w:r>
          </w:p>
        </w:tc>
        <w:tc>
          <w:tcPr>
            <w:tcW w:w="1161" w:type="dxa"/>
            <w:tcBorders>
              <w:top w:val="nil"/>
            </w:tcBorders>
            <w:shd w:val="clear" w:color="auto" w:fill="auto"/>
            <w:noWrap/>
            <w:vAlign w:val="center"/>
            <w:hideMark/>
          </w:tcPr>
          <w:p w14:paraId="3277EFA9"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eastAsia="en-ID"/>
              </w:rPr>
              <w:t>23,75</w:t>
            </w:r>
          </w:p>
        </w:tc>
        <w:tc>
          <w:tcPr>
            <w:tcW w:w="660" w:type="dxa"/>
            <w:tcBorders>
              <w:top w:val="nil"/>
            </w:tcBorders>
            <w:shd w:val="clear" w:color="auto" w:fill="auto"/>
            <w:noWrap/>
            <w:vAlign w:val="center"/>
            <w:hideMark/>
          </w:tcPr>
          <w:p w14:paraId="3E31F226"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0,62</w:t>
            </w:r>
          </w:p>
        </w:tc>
        <w:tc>
          <w:tcPr>
            <w:tcW w:w="1134" w:type="dxa"/>
            <w:tcBorders>
              <w:top w:val="nil"/>
            </w:tcBorders>
            <w:shd w:val="clear" w:color="auto" w:fill="auto"/>
            <w:vAlign w:val="center"/>
            <w:hideMark/>
          </w:tcPr>
          <w:p w14:paraId="1D2367C9"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23,13</w:t>
            </w:r>
          </w:p>
        </w:tc>
        <w:tc>
          <w:tcPr>
            <w:tcW w:w="1134" w:type="dxa"/>
            <w:tcBorders>
              <w:top w:val="nil"/>
            </w:tcBorders>
            <w:shd w:val="clear" w:color="auto" w:fill="auto"/>
            <w:vAlign w:val="center"/>
            <w:hideMark/>
          </w:tcPr>
          <w:p w14:paraId="72514489"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1,99</w:t>
            </w:r>
          </w:p>
        </w:tc>
        <w:tc>
          <w:tcPr>
            <w:tcW w:w="1134" w:type="dxa"/>
            <w:tcBorders>
              <w:top w:val="nil"/>
            </w:tcBorders>
            <w:shd w:val="clear" w:color="auto" w:fill="auto"/>
            <w:vAlign w:val="center"/>
            <w:hideMark/>
          </w:tcPr>
          <w:p w14:paraId="32BF36A7"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1,22 tn</w:t>
            </w:r>
          </w:p>
        </w:tc>
      </w:tr>
      <w:tr w:rsidR="00B15263" w:rsidRPr="00EE0AC9" w14:paraId="1554FE93" w14:textId="77777777" w:rsidTr="00B15263">
        <w:trPr>
          <w:trHeight w:val="290"/>
        </w:trPr>
        <w:tc>
          <w:tcPr>
            <w:tcW w:w="1985" w:type="dxa"/>
            <w:vMerge/>
            <w:tcBorders>
              <w:top w:val="nil"/>
              <w:bottom w:val="single" w:sz="4" w:space="0" w:color="auto"/>
            </w:tcBorders>
            <w:vAlign w:val="center"/>
            <w:hideMark/>
          </w:tcPr>
          <w:p w14:paraId="63811A24" w14:textId="77777777" w:rsidR="00B15263" w:rsidRPr="00EE0AC9" w:rsidRDefault="00B15263" w:rsidP="00B15263">
            <w:pPr>
              <w:jc w:val="left"/>
              <w:rPr>
                <w:rFonts w:ascii="Times New Roman" w:eastAsia="Times New Roman" w:hAnsi="Times New Roman"/>
                <w:color w:val="000000"/>
                <w:lang w:val="en-ID" w:eastAsia="en-ID"/>
              </w:rPr>
            </w:pPr>
          </w:p>
        </w:tc>
        <w:tc>
          <w:tcPr>
            <w:tcW w:w="2000" w:type="dxa"/>
            <w:tcBorders>
              <w:top w:val="nil"/>
            </w:tcBorders>
            <w:shd w:val="clear" w:color="auto" w:fill="auto"/>
            <w:vAlign w:val="center"/>
            <w:hideMark/>
          </w:tcPr>
          <w:p w14:paraId="6AD4B137" w14:textId="6C428630" w:rsidR="00B15263" w:rsidRPr="00EE0AC9" w:rsidRDefault="00B15263" w:rsidP="00B15263">
            <w:pPr>
              <w:jc w:val="left"/>
              <w:rPr>
                <w:rFonts w:ascii="Times New Roman" w:eastAsia="Times New Roman" w:hAnsi="Times New Roman"/>
                <w:i/>
                <w:iCs/>
                <w:color w:val="000000"/>
                <w:lang w:val="en-ID" w:eastAsia="en-ID"/>
              </w:rPr>
            </w:pPr>
            <w:r w:rsidRPr="00EE0AC9">
              <w:rPr>
                <w:rFonts w:ascii="Times New Roman" w:eastAsia="Times New Roman" w:hAnsi="Times New Roman"/>
                <w:i/>
                <w:iCs/>
                <w:color w:val="000000"/>
                <w:lang w:val="id-ID" w:eastAsia="en-ID"/>
              </w:rPr>
              <w:t xml:space="preserve">Leptoglossus </w:t>
            </w:r>
            <w:r w:rsidRPr="00EE0AC9">
              <w:rPr>
                <w:rFonts w:ascii="Times New Roman" w:eastAsia="Times New Roman" w:hAnsi="Times New Roman"/>
                <w:color w:val="000000"/>
                <w:lang w:val="id-ID" w:eastAsia="en-ID"/>
              </w:rPr>
              <w:t>sp</w:t>
            </w:r>
            <w:r w:rsidRPr="00EE0AC9">
              <w:rPr>
                <w:rFonts w:ascii="Times New Roman" w:eastAsia="Times New Roman" w:hAnsi="Times New Roman"/>
                <w:i/>
                <w:iCs/>
                <w:color w:val="000000"/>
                <w:lang w:val="id-ID" w:eastAsia="en-ID"/>
              </w:rPr>
              <w:t>.</w:t>
            </w:r>
          </w:p>
        </w:tc>
        <w:tc>
          <w:tcPr>
            <w:tcW w:w="1161" w:type="dxa"/>
            <w:tcBorders>
              <w:top w:val="nil"/>
            </w:tcBorders>
            <w:shd w:val="clear" w:color="auto" w:fill="auto"/>
            <w:noWrap/>
            <w:vAlign w:val="center"/>
            <w:hideMark/>
          </w:tcPr>
          <w:p w14:paraId="7C9F7886"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w:t>
            </w:r>
          </w:p>
        </w:tc>
        <w:tc>
          <w:tcPr>
            <w:tcW w:w="660" w:type="dxa"/>
            <w:tcBorders>
              <w:top w:val="nil"/>
            </w:tcBorders>
            <w:shd w:val="clear" w:color="auto" w:fill="auto"/>
            <w:noWrap/>
            <w:vAlign w:val="center"/>
            <w:hideMark/>
          </w:tcPr>
          <w:p w14:paraId="0CDF9C1A"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1,87</w:t>
            </w:r>
          </w:p>
        </w:tc>
        <w:tc>
          <w:tcPr>
            <w:tcW w:w="1134" w:type="dxa"/>
            <w:tcBorders>
              <w:top w:val="nil"/>
            </w:tcBorders>
            <w:shd w:val="clear" w:color="auto" w:fill="auto"/>
            <w:vAlign w:val="center"/>
            <w:hideMark/>
          </w:tcPr>
          <w:p w14:paraId="797448D0"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1,87</w:t>
            </w:r>
          </w:p>
        </w:tc>
        <w:tc>
          <w:tcPr>
            <w:tcW w:w="1134" w:type="dxa"/>
            <w:tcBorders>
              <w:top w:val="nil"/>
            </w:tcBorders>
            <w:shd w:val="clear" w:color="auto" w:fill="auto"/>
            <w:vAlign w:val="center"/>
            <w:hideMark/>
          </w:tcPr>
          <w:p w14:paraId="7D1A5CAE"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1,99</w:t>
            </w:r>
          </w:p>
        </w:tc>
        <w:tc>
          <w:tcPr>
            <w:tcW w:w="1134" w:type="dxa"/>
            <w:tcBorders>
              <w:top w:val="nil"/>
            </w:tcBorders>
            <w:shd w:val="clear" w:color="auto" w:fill="auto"/>
            <w:vAlign w:val="center"/>
            <w:hideMark/>
          </w:tcPr>
          <w:p w14:paraId="776268A2"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0,64 tn</w:t>
            </w:r>
          </w:p>
        </w:tc>
      </w:tr>
      <w:tr w:rsidR="00B15263" w:rsidRPr="00EE0AC9" w14:paraId="7721C371" w14:textId="77777777" w:rsidTr="00B15263">
        <w:trPr>
          <w:trHeight w:val="300"/>
        </w:trPr>
        <w:tc>
          <w:tcPr>
            <w:tcW w:w="1985" w:type="dxa"/>
            <w:vMerge/>
            <w:tcBorders>
              <w:top w:val="nil"/>
              <w:bottom w:val="single" w:sz="4" w:space="0" w:color="auto"/>
            </w:tcBorders>
            <w:vAlign w:val="center"/>
            <w:hideMark/>
          </w:tcPr>
          <w:p w14:paraId="78B6FA48" w14:textId="77777777" w:rsidR="00B15263" w:rsidRPr="00EE0AC9" w:rsidRDefault="00B15263" w:rsidP="00B15263">
            <w:pPr>
              <w:jc w:val="left"/>
              <w:rPr>
                <w:rFonts w:ascii="Times New Roman" w:eastAsia="Times New Roman" w:hAnsi="Times New Roman"/>
                <w:color w:val="000000"/>
                <w:lang w:val="en-ID" w:eastAsia="en-ID"/>
              </w:rPr>
            </w:pPr>
          </w:p>
        </w:tc>
        <w:tc>
          <w:tcPr>
            <w:tcW w:w="2000" w:type="dxa"/>
            <w:tcBorders>
              <w:top w:val="nil"/>
              <w:bottom w:val="single" w:sz="4" w:space="0" w:color="auto"/>
            </w:tcBorders>
            <w:shd w:val="clear" w:color="auto" w:fill="auto"/>
            <w:vAlign w:val="center"/>
            <w:hideMark/>
          </w:tcPr>
          <w:p w14:paraId="1EAC94CB" w14:textId="070472AD" w:rsidR="00B15263" w:rsidRPr="00EE0AC9" w:rsidRDefault="00B15263" w:rsidP="00B15263">
            <w:pPr>
              <w:jc w:val="left"/>
              <w:rPr>
                <w:rFonts w:ascii="Times New Roman" w:eastAsia="Times New Roman" w:hAnsi="Times New Roman"/>
                <w:i/>
                <w:iCs/>
                <w:color w:val="000000"/>
                <w:lang w:val="en-ID" w:eastAsia="en-ID"/>
              </w:rPr>
            </w:pPr>
            <w:r w:rsidRPr="00EE0AC9">
              <w:rPr>
                <w:rFonts w:ascii="Times New Roman" w:eastAsia="Times New Roman" w:hAnsi="Times New Roman"/>
                <w:i/>
                <w:iCs/>
                <w:color w:val="000000"/>
                <w:lang w:val="id-ID" w:eastAsia="en-ID"/>
              </w:rPr>
              <w:t xml:space="preserve">Valanga </w:t>
            </w:r>
            <w:r w:rsidRPr="00EE0AC9">
              <w:rPr>
                <w:rFonts w:ascii="Times New Roman" w:eastAsia="Times New Roman" w:hAnsi="Times New Roman"/>
                <w:color w:val="000000"/>
                <w:lang w:val="id-ID" w:eastAsia="en-ID"/>
              </w:rPr>
              <w:t>sp</w:t>
            </w:r>
            <w:r w:rsidRPr="00EE0AC9">
              <w:rPr>
                <w:rFonts w:ascii="Times New Roman" w:eastAsia="Times New Roman" w:hAnsi="Times New Roman"/>
                <w:i/>
                <w:iCs/>
                <w:color w:val="000000"/>
                <w:lang w:val="id-ID" w:eastAsia="en-ID"/>
              </w:rPr>
              <w:t>.</w:t>
            </w:r>
          </w:p>
        </w:tc>
        <w:tc>
          <w:tcPr>
            <w:tcW w:w="1161" w:type="dxa"/>
            <w:tcBorders>
              <w:top w:val="nil"/>
              <w:bottom w:val="single" w:sz="4" w:space="0" w:color="auto"/>
            </w:tcBorders>
            <w:shd w:val="clear" w:color="auto" w:fill="auto"/>
            <w:noWrap/>
            <w:vAlign w:val="center"/>
            <w:hideMark/>
          </w:tcPr>
          <w:p w14:paraId="5DD4F44E"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w:t>
            </w:r>
          </w:p>
        </w:tc>
        <w:tc>
          <w:tcPr>
            <w:tcW w:w="660" w:type="dxa"/>
            <w:tcBorders>
              <w:top w:val="nil"/>
              <w:bottom w:val="single" w:sz="4" w:space="0" w:color="auto"/>
            </w:tcBorders>
            <w:shd w:val="clear" w:color="auto" w:fill="auto"/>
            <w:noWrap/>
            <w:vAlign w:val="center"/>
            <w:hideMark/>
          </w:tcPr>
          <w:p w14:paraId="4DAD35E4"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2,5</w:t>
            </w:r>
          </w:p>
        </w:tc>
        <w:tc>
          <w:tcPr>
            <w:tcW w:w="1134" w:type="dxa"/>
            <w:tcBorders>
              <w:top w:val="nil"/>
              <w:bottom w:val="single" w:sz="4" w:space="0" w:color="auto"/>
            </w:tcBorders>
            <w:shd w:val="clear" w:color="auto" w:fill="auto"/>
            <w:vAlign w:val="center"/>
            <w:hideMark/>
          </w:tcPr>
          <w:p w14:paraId="08F958B4"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2,5</w:t>
            </w:r>
          </w:p>
        </w:tc>
        <w:tc>
          <w:tcPr>
            <w:tcW w:w="1134" w:type="dxa"/>
            <w:tcBorders>
              <w:top w:val="nil"/>
              <w:bottom w:val="single" w:sz="4" w:space="0" w:color="auto"/>
            </w:tcBorders>
            <w:shd w:val="clear" w:color="auto" w:fill="auto"/>
            <w:vAlign w:val="center"/>
            <w:hideMark/>
          </w:tcPr>
          <w:p w14:paraId="60CCA1F1"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1,99</w:t>
            </w:r>
          </w:p>
        </w:tc>
        <w:tc>
          <w:tcPr>
            <w:tcW w:w="1134" w:type="dxa"/>
            <w:tcBorders>
              <w:top w:val="nil"/>
              <w:bottom w:val="single" w:sz="4" w:space="0" w:color="auto"/>
            </w:tcBorders>
            <w:shd w:val="clear" w:color="auto" w:fill="auto"/>
            <w:vAlign w:val="center"/>
            <w:hideMark/>
          </w:tcPr>
          <w:p w14:paraId="256D8F5E"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0,01 *</w:t>
            </w:r>
          </w:p>
        </w:tc>
      </w:tr>
      <w:tr w:rsidR="00B15263" w:rsidRPr="00EE0AC9" w14:paraId="6923EBE2" w14:textId="77777777" w:rsidTr="00B15263">
        <w:trPr>
          <w:trHeight w:val="290"/>
        </w:trPr>
        <w:tc>
          <w:tcPr>
            <w:tcW w:w="1985" w:type="dxa"/>
            <w:vMerge w:val="restart"/>
            <w:tcBorders>
              <w:top w:val="nil"/>
              <w:bottom w:val="single" w:sz="4" w:space="0" w:color="auto"/>
            </w:tcBorders>
            <w:shd w:val="clear" w:color="auto" w:fill="auto"/>
            <w:noWrap/>
            <w:vAlign w:val="center"/>
            <w:hideMark/>
          </w:tcPr>
          <w:p w14:paraId="6553AC07"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eastAsia="en-ID"/>
              </w:rPr>
              <w:t>3</w:t>
            </w:r>
          </w:p>
        </w:tc>
        <w:tc>
          <w:tcPr>
            <w:tcW w:w="2000" w:type="dxa"/>
            <w:tcBorders>
              <w:top w:val="single" w:sz="4" w:space="0" w:color="auto"/>
            </w:tcBorders>
            <w:shd w:val="clear" w:color="auto" w:fill="auto"/>
            <w:vAlign w:val="center"/>
            <w:hideMark/>
          </w:tcPr>
          <w:p w14:paraId="55FB6AA0" w14:textId="36FED82B" w:rsidR="00B15263" w:rsidRPr="00EE0AC9" w:rsidRDefault="00B15263" w:rsidP="00B15263">
            <w:pPr>
              <w:jc w:val="left"/>
              <w:rPr>
                <w:rFonts w:ascii="Times New Roman" w:eastAsia="Times New Roman" w:hAnsi="Times New Roman"/>
                <w:i/>
                <w:iCs/>
                <w:color w:val="000000"/>
                <w:lang w:val="en-ID" w:eastAsia="en-ID"/>
              </w:rPr>
            </w:pPr>
            <w:r w:rsidRPr="00EE0AC9">
              <w:rPr>
                <w:rFonts w:ascii="Times New Roman" w:eastAsia="Times New Roman" w:hAnsi="Times New Roman"/>
                <w:i/>
                <w:iCs/>
                <w:color w:val="000000"/>
                <w:lang w:val="id-ID" w:eastAsia="en-ID"/>
              </w:rPr>
              <w:t xml:space="preserve">Aulacophora </w:t>
            </w:r>
            <w:r w:rsidRPr="00EE0AC9">
              <w:rPr>
                <w:rFonts w:ascii="Times New Roman" w:eastAsia="Times New Roman" w:hAnsi="Times New Roman"/>
                <w:color w:val="000000"/>
                <w:lang w:val="id-ID" w:eastAsia="en-ID"/>
              </w:rPr>
              <w:t>sp.</w:t>
            </w:r>
          </w:p>
        </w:tc>
        <w:tc>
          <w:tcPr>
            <w:tcW w:w="1161" w:type="dxa"/>
            <w:tcBorders>
              <w:top w:val="single" w:sz="4" w:space="0" w:color="auto"/>
            </w:tcBorders>
            <w:shd w:val="clear" w:color="auto" w:fill="auto"/>
            <w:noWrap/>
            <w:vAlign w:val="center"/>
            <w:hideMark/>
          </w:tcPr>
          <w:p w14:paraId="29364D0D"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5</w:t>
            </w:r>
          </w:p>
        </w:tc>
        <w:tc>
          <w:tcPr>
            <w:tcW w:w="660" w:type="dxa"/>
            <w:tcBorders>
              <w:top w:val="single" w:sz="4" w:space="0" w:color="auto"/>
            </w:tcBorders>
            <w:shd w:val="clear" w:color="auto" w:fill="auto"/>
            <w:noWrap/>
            <w:vAlign w:val="center"/>
            <w:hideMark/>
          </w:tcPr>
          <w:p w14:paraId="2336A5CB"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6,25</w:t>
            </w:r>
          </w:p>
        </w:tc>
        <w:tc>
          <w:tcPr>
            <w:tcW w:w="1134" w:type="dxa"/>
            <w:tcBorders>
              <w:top w:val="single" w:sz="4" w:space="0" w:color="auto"/>
            </w:tcBorders>
            <w:shd w:val="clear" w:color="auto" w:fill="auto"/>
            <w:vAlign w:val="center"/>
            <w:hideMark/>
          </w:tcPr>
          <w:p w14:paraId="02832DD3"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1,25</w:t>
            </w:r>
          </w:p>
        </w:tc>
        <w:tc>
          <w:tcPr>
            <w:tcW w:w="1134" w:type="dxa"/>
            <w:tcBorders>
              <w:top w:val="single" w:sz="4" w:space="0" w:color="auto"/>
            </w:tcBorders>
            <w:shd w:val="clear" w:color="auto" w:fill="auto"/>
            <w:vAlign w:val="center"/>
            <w:hideMark/>
          </w:tcPr>
          <w:p w14:paraId="7D81994B"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1,99</w:t>
            </w:r>
          </w:p>
        </w:tc>
        <w:tc>
          <w:tcPr>
            <w:tcW w:w="1134" w:type="dxa"/>
            <w:tcBorders>
              <w:top w:val="single" w:sz="4" w:space="0" w:color="auto"/>
            </w:tcBorders>
            <w:shd w:val="clear" w:color="auto" w:fill="auto"/>
            <w:vAlign w:val="center"/>
            <w:hideMark/>
          </w:tcPr>
          <w:p w14:paraId="6FE2C170"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0,21 *</w:t>
            </w:r>
          </w:p>
        </w:tc>
      </w:tr>
      <w:tr w:rsidR="00B15263" w:rsidRPr="00EE0AC9" w14:paraId="47F235A4" w14:textId="77777777" w:rsidTr="00B15263">
        <w:trPr>
          <w:trHeight w:val="290"/>
        </w:trPr>
        <w:tc>
          <w:tcPr>
            <w:tcW w:w="1985" w:type="dxa"/>
            <w:vMerge/>
            <w:tcBorders>
              <w:top w:val="nil"/>
              <w:bottom w:val="single" w:sz="4" w:space="0" w:color="auto"/>
            </w:tcBorders>
            <w:vAlign w:val="center"/>
            <w:hideMark/>
          </w:tcPr>
          <w:p w14:paraId="221D233B" w14:textId="77777777" w:rsidR="00B15263" w:rsidRPr="00EE0AC9" w:rsidRDefault="00B15263" w:rsidP="00B15263">
            <w:pPr>
              <w:jc w:val="left"/>
              <w:rPr>
                <w:rFonts w:ascii="Times New Roman" w:eastAsia="Times New Roman" w:hAnsi="Times New Roman"/>
                <w:color w:val="000000"/>
                <w:lang w:val="en-ID" w:eastAsia="en-ID"/>
              </w:rPr>
            </w:pPr>
          </w:p>
        </w:tc>
        <w:tc>
          <w:tcPr>
            <w:tcW w:w="2000" w:type="dxa"/>
            <w:tcBorders>
              <w:top w:val="nil"/>
            </w:tcBorders>
            <w:shd w:val="clear" w:color="auto" w:fill="auto"/>
            <w:vAlign w:val="center"/>
            <w:hideMark/>
          </w:tcPr>
          <w:p w14:paraId="52DD5803" w14:textId="45AAC764" w:rsidR="00B15263" w:rsidRPr="00EE0AC9" w:rsidRDefault="00B15263" w:rsidP="00B15263">
            <w:pPr>
              <w:jc w:val="left"/>
              <w:rPr>
                <w:rFonts w:ascii="Times New Roman" w:eastAsia="Times New Roman" w:hAnsi="Times New Roman"/>
                <w:i/>
                <w:iCs/>
                <w:color w:val="000000"/>
                <w:lang w:val="en-ID" w:eastAsia="en-ID"/>
              </w:rPr>
            </w:pPr>
            <w:r w:rsidRPr="00EE0AC9">
              <w:rPr>
                <w:rFonts w:ascii="Times New Roman" w:eastAsia="Times New Roman" w:hAnsi="Times New Roman"/>
                <w:i/>
                <w:iCs/>
                <w:color w:val="000000"/>
                <w:lang w:val="id-ID" w:eastAsia="en-ID"/>
              </w:rPr>
              <w:t xml:space="preserve">Succinea </w:t>
            </w:r>
            <w:r w:rsidRPr="00EE0AC9">
              <w:rPr>
                <w:rFonts w:ascii="Times New Roman" w:eastAsia="Times New Roman" w:hAnsi="Times New Roman"/>
                <w:color w:val="000000"/>
                <w:lang w:val="id-ID" w:eastAsia="en-ID"/>
              </w:rPr>
              <w:t>sp</w:t>
            </w:r>
            <w:r w:rsidRPr="00EE0AC9">
              <w:rPr>
                <w:rFonts w:ascii="Times New Roman" w:eastAsia="Times New Roman" w:hAnsi="Times New Roman"/>
                <w:i/>
                <w:iCs/>
                <w:color w:val="000000"/>
                <w:lang w:val="id-ID" w:eastAsia="en-ID"/>
              </w:rPr>
              <w:t>.</w:t>
            </w:r>
          </w:p>
        </w:tc>
        <w:tc>
          <w:tcPr>
            <w:tcW w:w="1161" w:type="dxa"/>
            <w:tcBorders>
              <w:top w:val="nil"/>
            </w:tcBorders>
            <w:shd w:val="clear" w:color="auto" w:fill="auto"/>
            <w:noWrap/>
            <w:vAlign w:val="center"/>
            <w:hideMark/>
          </w:tcPr>
          <w:p w14:paraId="1086532B"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25</w:t>
            </w:r>
          </w:p>
        </w:tc>
        <w:tc>
          <w:tcPr>
            <w:tcW w:w="660" w:type="dxa"/>
            <w:tcBorders>
              <w:top w:val="nil"/>
            </w:tcBorders>
            <w:shd w:val="clear" w:color="auto" w:fill="auto"/>
            <w:noWrap/>
            <w:vAlign w:val="center"/>
            <w:hideMark/>
          </w:tcPr>
          <w:p w14:paraId="0C315790"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w:t>
            </w:r>
          </w:p>
        </w:tc>
        <w:tc>
          <w:tcPr>
            <w:tcW w:w="1134" w:type="dxa"/>
            <w:tcBorders>
              <w:top w:val="nil"/>
            </w:tcBorders>
            <w:shd w:val="clear" w:color="auto" w:fill="auto"/>
            <w:vAlign w:val="center"/>
            <w:hideMark/>
          </w:tcPr>
          <w:p w14:paraId="5BF8F8F7"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2,96</w:t>
            </w:r>
          </w:p>
        </w:tc>
        <w:tc>
          <w:tcPr>
            <w:tcW w:w="1134" w:type="dxa"/>
            <w:tcBorders>
              <w:top w:val="nil"/>
            </w:tcBorders>
            <w:shd w:val="clear" w:color="auto" w:fill="auto"/>
            <w:vAlign w:val="center"/>
            <w:hideMark/>
          </w:tcPr>
          <w:p w14:paraId="79740AC5"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1,99</w:t>
            </w:r>
          </w:p>
        </w:tc>
        <w:tc>
          <w:tcPr>
            <w:tcW w:w="1134" w:type="dxa"/>
            <w:tcBorders>
              <w:top w:val="nil"/>
            </w:tcBorders>
            <w:shd w:val="clear" w:color="auto" w:fill="auto"/>
            <w:vAlign w:val="center"/>
            <w:hideMark/>
          </w:tcPr>
          <w:p w14:paraId="73CE2F1C"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0,003 *</w:t>
            </w:r>
          </w:p>
        </w:tc>
      </w:tr>
      <w:tr w:rsidR="00B15263" w:rsidRPr="00EE0AC9" w14:paraId="2BC53196" w14:textId="77777777" w:rsidTr="00B15263">
        <w:trPr>
          <w:trHeight w:val="290"/>
        </w:trPr>
        <w:tc>
          <w:tcPr>
            <w:tcW w:w="1985" w:type="dxa"/>
            <w:vMerge/>
            <w:tcBorders>
              <w:top w:val="nil"/>
              <w:bottom w:val="single" w:sz="4" w:space="0" w:color="auto"/>
            </w:tcBorders>
            <w:vAlign w:val="center"/>
            <w:hideMark/>
          </w:tcPr>
          <w:p w14:paraId="3200A0C8" w14:textId="77777777" w:rsidR="00B15263" w:rsidRPr="00EE0AC9" w:rsidRDefault="00B15263" w:rsidP="00B15263">
            <w:pPr>
              <w:jc w:val="left"/>
              <w:rPr>
                <w:rFonts w:ascii="Times New Roman" w:eastAsia="Times New Roman" w:hAnsi="Times New Roman"/>
                <w:color w:val="000000"/>
                <w:lang w:val="en-ID" w:eastAsia="en-ID"/>
              </w:rPr>
            </w:pPr>
          </w:p>
        </w:tc>
        <w:tc>
          <w:tcPr>
            <w:tcW w:w="2000" w:type="dxa"/>
            <w:tcBorders>
              <w:top w:val="nil"/>
            </w:tcBorders>
            <w:shd w:val="clear" w:color="auto" w:fill="auto"/>
            <w:vAlign w:val="center"/>
            <w:hideMark/>
          </w:tcPr>
          <w:p w14:paraId="5D24E814" w14:textId="556E51E1" w:rsidR="00B15263" w:rsidRPr="00EE0AC9" w:rsidRDefault="00B15263" w:rsidP="00B15263">
            <w:pPr>
              <w:jc w:val="left"/>
              <w:rPr>
                <w:rFonts w:ascii="Times New Roman" w:eastAsia="Times New Roman" w:hAnsi="Times New Roman"/>
                <w:i/>
                <w:iCs/>
                <w:color w:val="000000"/>
                <w:lang w:val="en-ID" w:eastAsia="en-ID"/>
              </w:rPr>
            </w:pPr>
            <w:r w:rsidRPr="00EE0AC9">
              <w:rPr>
                <w:rFonts w:ascii="Times New Roman" w:eastAsia="Times New Roman" w:hAnsi="Times New Roman"/>
                <w:i/>
                <w:iCs/>
                <w:color w:val="000000"/>
                <w:lang w:val="id-ID" w:eastAsia="en-ID"/>
              </w:rPr>
              <w:t xml:space="preserve">Leptoglossus </w:t>
            </w:r>
            <w:r w:rsidRPr="00EE0AC9">
              <w:rPr>
                <w:rFonts w:ascii="Times New Roman" w:eastAsia="Times New Roman" w:hAnsi="Times New Roman"/>
                <w:color w:val="000000"/>
                <w:lang w:val="id-ID" w:eastAsia="en-ID"/>
              </w:rPr>
              <w:t>sp</w:t>
            </w:r>
            <w:r w:rsidRPr="00EE0AC9">
              <w:rPr>
                <w:rFonts w:ascii="Times New Roman" w:eastAsia="Times New Roman" w:hAnsi="Times New Roman"/>
                <w:i/>
                <w:iCs/>
                <w:color w:val="000000"/>
                <w:lang w:val="id-ID" w:eastAsia="en-ID"/>
              </w:rPr>
              <w:t>.</w:t>
            </w:r>
          </w:p>
        </w:tc>
        <w:tc>
          <w:tcPr>
            <w:tcW w:w="1161" w:type="dxa"/>
            <w:tcBorders>
              <w:top w:val="nil"/>
            </w:tcBorders>
            <w:shd w:val="clear" w:color="auto" w:fill="auto"/>
            <w:noWrap/>
            <w:vAlign w:val="center"/>
            <w:hideMark/>
          </w:tcPr>
          <w:p w14:paraId="6BE835C8"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w:t>
            </w:r>
          </w:p>
        </w:tc>
        <w:tc>
          <w:tcPr>
            <w:tcW w:w="660" w:type="dxa"/>
            <w:tcBorders>
              <w:top w:val="nil"/>
            </w:tcBorders>
            <w:shd w:val="clear" w:color="auto" w:fill="auto"/>
            <w:noWrap/>
            <w:vAlign w:val="center"/>
            <w:hideMark/>
          </w:tcPr>
          <w:p w14:paraId="466436C9"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4,37</w:t>
            </w:r>
          </w:p>
        </w:tc>
        <w:tc>
          <w:tcPr>
            <w:tcW w:w="1134" w:type="dxa"/>
            <w:tcBorders>
              <w:top w:val="nil"/>
            </w:tcBorders>
            <w:shd w:val="clear" w:color="auto" w:fill="auto"/>
            <w:vAlign w:val="center"/>
            <w:hideMark/>
          </w:tcPr>
          <w:p w14:paraId="0D96A40D"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4,37</w:t>
            </w:r>
          </w:p>
        </w:tc>
        <w:tc>
          <w:tcPr>
            <w:tcW w:w="1134" w:type="dxa"/>
            <w:tcBorders>
              <w:top w:val="nil"/>
            </w:tcBorders>
            <w:shd w:val="clear" w:color="auto" w:fill="auto"/>
            <w:vAlign w:val="center"/>
            <w:hideMark/>
          </w:tcPr>
          <w:p w14:paraId="672030D5"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1,99</w:t>
            </w:r>
          </w:p>
        </w:tc>
        <w:tc>
          <w:tcPr>
            <w:tcW w:w="1134" w:type="dxa"/>
            <w:tcBorders>
              <w:top w:val="nil"/>
            </w:tcBorders>
            <w:shd w:val="clear" w:color="auto" w:fill="auto"/>
            <w:vAlign w:val="center"/>
            <w:hideMark/>
          </w:tcPr>
          <w:p w14:paraId="58FE385D"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2,09 tn</w:t>
            </w:r>
          </w:p>
        </w:tc>
      </w:tr>
      <w:tr w:rsidR="00B15263" w:rsidRPr="00EE0AC9" w14:paraId="1F4F1D10" w14:textId="77777777" w:rsidTr="00B15263">
        <w:trPr>
          <w:trHeight w:val="300"/>
        </w:trPr>
        <w:tc>
          <w:tcPr>
            <w:tcW w:w="1985" w:type="dxa"/>
            <w:vMerge/>
            <w:tcBorders>
              <w:top w:val="nil"/>
              <w:bottom w:val="single" w:sz="4" w:space="0" w:color="auto"/>
            </w:tcBorders>
            <w:vAlign w:val="center"/>
            <w:hideMark/>
          </w:tcPr>
          <w:p w14:paraId="470C0D40" w14:textId="77777777" w:rsidR="00B15263" w:rsidRPr="00EE0AC9" w:rsidRDefault="00B15263" w:rsidP="00B15263">
            <w:pPr>
              <w:jc w:val="left"/>
              <w:rPr>
                <w:rFonts w:ascii="Times New Roman" w:eastAsia="Times New Roman" w:hAnsi="Times New Roman"/>
                <w:color w:val="000000"/>
                <w:lang w:val="en-ID" w:eastAsia="en-ID"/>
              </w:rPr>
            </w:pPr>
          </w:p>
        </w:tc>
        <w:tc>
          <w:tcPr>
            <w:tcW w:w="2000" w:type="dxa"/>
            <w:tcBorders>
              <w:top w:val="nil"/>
              <w:bottom w:val="single" w:sz="4" w:space="0" w:color="auto"/>
            </w:tcBorders>
            <w:shd w:val="clear" w:color="auto" w:fill="auto"/>
            <w:vAlign w:val="center"/>
            <w:hideMark/>
          </w:tcPr>
          <w:p w14:paraId="34652E36" w14:textId="5C6DDDDD" w:rsidR="00B15263" w:rsidRPr="00EE0AC9" w:rsidRDefault="00B15263" w:rsidP="00B15263">
            <w:pPr>
              <w:jc w:val="left"/>
              <w:rPr>
                <w:rFonts w:ascii="Times New Roman" w:eastAsia="Times New Roman" w:hAnsi="Times New Roman"/>
                <w:i/>
                <w:iCs/>
                <w:color w:val="000000"/>
                <w:lang w:val="en-ID" w:eastAsia="en-ID"/>
              </w:rPr>
            </w:pPr>
            <w:r w:rsidRPr="00EE0AC9">
              <w:rPr>
                <w:rFonts w:ascii="Times New Roman" w:eastAsia="Times New Roman" w:hAnsi="Times New Roman"/>
                <w:i/>
                <w:iCs/>
                <w:color w:val="000000"/>
                <w:lang w:val="id-ID" w:eastAsia="en-ID"/>
              </w:rPr>
              <w:t xml:space="preserve">Valanga </w:t>
            </w:r>
            <w:r w:rsidRPr="00EE0AC9">
              <w:rPr>
                <w:rFonts w:ascii="Times New Roman" w:eastAsia="Times New Roman" w:hAnsi="Times New Roman"/>
                <w:color w:val="000000"/>
                <w:lang w:val="id-ID" w:eastAsia="en-ID"/>
              </w:rPr>
              <w:t>sp</w:t>
            </w:r>
            <w:r w:rsidRPr="00EE0AC9">
              <w:rPr>
                <w:rFonts w:ascii="Times New Roman" w:eastAsia="Times New Roman" w:hAnsi="Times New Roman"/>
                <w:i/>
                <w:iCs/>
                <w:color w:val="000000"/>
                <w:lang w:val="id-ID" w:eastAsia="en-ID"/>
              </w:rPr>
              <w:t>.</w:t>
            </w:r>
          </w:p>
        </w:tc>
        <w:tc>
          <w:tcPr>
            <w:tcW w:w="1161" w:type="dxa"/>
            <w:tcBorders>
              <w:top w:val="nil"/>
              <w:bottom w:val="single" w:sz="4" w:space="0" w:color="auto"/>
            </w:tcBorders>
            <w:shd w:val="clear" w:color="auto" w:fill="auto"/>
            <w:noWrap/>
            <w:vAlign w:val="center"/>
            <w:hideMark/>
          </w:tcPr>
          <w:p w14:paraId="28AA9EEB"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w:t>
            </w:r>
          </w:p>
        </w:tc>
        <w:tc>
          <w:tcPr>
            <w:tcW w:w="660" w:type="dxa"/>
            <w:tcBorders>
              <w:top w:val="nil"/>
              <w:bottom w:val="single" w:sz="4" w:space="0" w:color="auto"/>
            </w:tcBorders>
            <w:shd w:val="clear" w:color="auto" w:fill="auto"/>
            <w:noWrap/>
            <w:vAlign w:val="center"/>
            <w:hideMark/>
          </w:tcPr>
          <w:p w14:paraId="349F53EB"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1,87</w:t>
            </w:r>
          </w:p>
        </w:tc>
        <w:tc>
          <w:tcPr>
            <w:tcW w:w="1134" w:type="dxa"/>
            <w:tcBorders>
              <w:top w:val="nil"/>
              <w:bottom w:val="single" w:sz="4" w:space="0" w:color="auto"/>
            </w:tcBorders>
            <w:shd w:val="clear" w:color="auto" w:fill="auto"/>
            <w:vAlign w:val="center"/>
            <w:hideMark/>
          </w:tcPr>
          <w:p w14:paraId="5F634133"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1,87</w:t>
            </w:r>
          </w:p>
        </w:tc>
        <w:tc>
          <w:tcPr>
            <w:tcW w:w="1134" w:type="dxa"/>
            <w:tcBorders>
              <w:top w:val="nil"/>
              <w:bottom w:val="single" w:sz="4" w:space="0" w:color="auto"/>
            </w:tcBorders>
            <w:shd w:val="clear" w:color="auto" w:fill="auto"/>
            <w:vAlign w:val="center"/>
            <w:hideMark/>
          </w:tcPr>
          <w:p w14:paraId="7DC931C4"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1,99</w:t>
            </w:r>
          </w:p>
        </w:tc>
        <w:tc>
          <w:tcPr>
            <w:tcW w:w="1134" w:type="dxa"/>
            <w:tcBorders>
              <w:top w:val="nil"/>
              <w:bottom w:val="single" w:sz="4" w:space="0" w:color="auto"/>
            </w:tcBorders>
            <w:shd w:val="clear" w:color="auto" w:fill="auto"/>
            <w:vAlign w:val="center"/>
            <w:hideMark/>
          </w:tcPr>
          <w:p w14:paraId="2A873027"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0,64 tn</w:t>
            </w:r>
          </w:p>
        </w:tc>
      </w:tr>
      <w:tr w:rsidR="00B15263" w:rsidRPr="00EE0AC9" w14:paraId="2C4278E6" w14:textId="77777777" w:rsidTr="00B15263">
        <w:trPr>
          <w:trHeight w:val="290"/>
        </w:trPr>
        <w:tc>
          <w:tcPr>
            <w:tcW w:w="1985" w:type="dxa"/>
            <w:vMerge w:val="restart"/>
            <w:tcBorders>
              <w:top w:val="nil"/>
              <w:bottom w:val="single" w:sz="4" w:space="0" w:color="auto"/>
            </w:tcBorders>
            <w:shd w:val="clear" w:color="auto" w:fill="auto"/>
            <w:noWrap/>
            <w:vAlign w:val="center"/>
            <w:hideMark/>
          </w:tcPr>
          <w:p w14:paraId="391AC0EF"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eastAsia="en-ID"/>
              </w:rPr>
              <w:t>4</w:t>
            </w:r>
          </w:p>
        </w:tc>
        <w:tc>
          <w:tcPr>
            <w:tcW w:w="2000" w:type="dxa"/>
            <w:tcBorders>
              <w:top w:val="single" w:sz="4" w:space="0" w:color="auto"/>
            </w:tcBorders>
            <w:shd w:val="clear" w:color="auto" w:fill="auto"/>
            <w:vAlign w:val="center"/>
            <w:hideMark/>
          </w:tcPr>
          <w:p w14:paraId="52686DA9" w14:textId="28C2CE2A" w:rsidR="00B15263" w:rsidRPr="00EE0AC9" w:rsidRDefault="00B15263" w:rsidP="00B15263">
            <w:pPr>
              <w:jc w:val="left"/>
              <w:rPr>
                <w:rFonts w:ascii="Times New Roman" w:eastAsia="Times New Roman" w:hAnsi="Times New Roman"/>
                <w:i/>
                <w:iCs/>
                <w:color w:val="000000"/>
                <w:lang w:val="en-ID" w:eastAsia="en-ID"/>
              </w:rPr>
            </w:pPr>
            <w:r w:rsidRPr="00EE0AC9">
              <w:rPr>
                <w:rFonts w:ascii="Times New Roman" w:eastAsia="Times New Roman" w:hAnsi="Times New Roman"/>
                <w:i/>
                <w:iCs/>
                <w:color w:val="000000"/>
                <w:lang w:val="id-ID" w:eastAsia="en-ID"/>
              </w:rPr>
              <w:t xml:space="preserve">Aulacophora </w:t>
            </w:r>
            <w:r w:rsidRPr="00EE0AC9">
              <w:rPr>
                <w:rFonts w:ascii="Times New Roman" w:eastAsia="Times New Roman" w:hAnsi="Times New Roman"/>
                <w:color w:val="000000"/>
                <w:lang w:val="id-ID" w:eastAsia="en-ID"/>
              </w:rPr>
              <w:t>sp.</w:t>
            </w:r>
          </w:p>
        </w:tc>
        <w:tc>
          <w:tcPr>
            <w:tcW w:w="1161" w:type="dxa"/>
            <w:tcBorders>
              <w:top w:val="single" w:sz="4" w:space="0" w:color="auto"/>
            </w:tcBorders>
            <w:shd w:val="clear" w:color="auto" w:fill="auto"/>
            <w:noWrap/>
            <w:vAlign w:val="center"/>
            <w:hideMark/>
          </w:tcPr>
          <w:p w14:paraId="0B43C843"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6,25</w:t>
            </w:r>
          </w:p>
        </w:tc>
        <w:tc>
          <w:tcPr>
            <w:tcW w:w="660" w:type="dxa"/>
            <w:tcBorders>
              <w:top w:val="single" w:sz="4" w:space="0" w:color="auto"/>
            </w:tcBorders>
            <w:shd w:val="clear" w:color="auto" w:fill="auto"/>
            <w:noWrap/>
            <w:vAlign w:val="center"/>
            <w:hideMark/>
          </w:tcPr>
          <w:p w14:paraId="426659FA"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6,87</w:t>
            </w:r>
          </w:p>
        </w:tc>
        <w:tc>
          <w:tcPr>
            <w:tcW w:w="1134" w:type="dxa"/>
            <w:tcBorders>
              <w:top w:val="single" w:sz="4" w:space="0" w:color="auto"/>
            </w:tcBorders>
            <w:shd w:val="clear" w:color="auto" w:fill="auto"/>
            <w:vAlign w:val="center"/>
            <w:hideMark/>
          </w:tcPr>
          <w:p w14:paraId="6B96A907"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0,62</w:t>
            </w:r>
          </w:p>
        </w:tc>
        <w:tc>
          <w:tcPr>
            <w:tcW w:w="1134" w:type="dxa"/>
            <w:tcBorders>
              <w:top w:val="single" w:sz="4" w:space="0" w:color="auto"/>
            </w:tcBorders>
            <w:shd w:val="clear" w:color="auto" w:fill="auto"/>
            <w:vAlign w:val="center"/>
            <w:hideMark/>
          </w:tcPr>
          <w:p w14:paraId="0DDF7040"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1,99</w:t>
            </w:r>
          </w:p>
        </w:tc>
        <w:tc>
          <w:tcPr>
            <w:tcW w:w="1134" w:type="dxa"/>
            <w:tcBorders>
              <w:top w:val="single" w:sz="4" w:space="0" w:color="auto"/>
            </w:tcBorders>
            <w:shd w:val="clear" w:color="auto" w:fill="auto"/>
            <w:vAlign w:val="center"/>
            <w:hideMark/>
          </w:tcPr>
          <w:p w14:paraId="4FE200B8"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0,53 tn</w:t>
            </w:r>
          </w:p>
        </w:tc>
      </w:tr>
      <w:tr w:rsidR="00B15263" w:rsidRPr="00EE0AC9" w14:paraId="531AB7EF" w14:textId="77777777" w:rsidTr="00B15263">
        <w:trPr>
          <w:trHeight w:val="290"/>
        </w:trPr>
        <w:tc>
          <w:tcPr>
            <w:tcW w:w="1985" w:type="dxa"/>
            <w:vMerge/>
            <w:tcBorders>
              <w:top w:val="nil"/>
              <w:bottom w:val="single" w:sz="4" w:space="0" w:color="auto"/>
            </w:tcBorders>
            <w:vAlign w:val="center"/>
            <w:hideMark/>
          </w:tcPr>
          <w:p w14:paraId="0D24D22B" w14:textId="77777777" w:rsidR="00B15263" w:rsidRPr="00EE0AC9" w:rsidRDefault="00B15263" w:rsidP="00B15263">
            <w:pPr>
              <w:jc w:val="left"/>
              <w:rPr>
                <w:rFonts w:ascii="Times New Roman" w:eastAsia="Times New Roman" w:hAnsi="Times New Roman"/>
                <w:color w:val="000000"/>
                <w:lang w:val="en-ID" w:eastAsia="en-ID"/>
              </w:rPr>
            </w:pPr>
          </w:p>
        </w:tc>
        <w:tc>
          <w:tcPr>
            <w:tcW w:w="2000" w:type="dxa"/>
            <w:tcBorders>
              <w:top w:val="nil"/>
            </w:tcBorders>
            <w:shd w:val="clear" w:color="auto" w:fill="auto"/>
            <w:vAlign w:val="center"/>
            <w:hideMark/>
          </w:tcPr>
          <w:p w14:paraId="589F8174" w14:textId="4BE912A3" w:rsidR="00B15263" w:rsidRPr="00EE0AC9" w:rsidRDefault="00B15263" w:rsidP="00B15263">
            <w:pPr>
              <w:jc w:val="left"/>
              <w:rPr>
                <w:rFonts w:ascii="Times New Roman" w:eastAsia="Times New Roman" w:hAnsi="Times New Roman"/>
                <w:i/>
                <w:iCs/>
                <w:color w:val="000000"/>
                <w:lang w:val="en-ID" w:eastAsia="en-ID"/>
              </w:rPr>
            </w:pPr>
            <w:r w:rsidRPr="00EE0AC9">
              <w:rPr>
                <w:rFonts w:ascii="Times New Roman" w:eastAsia="Times New Roman" w:hAnsi="Times New Roman"/>
                <w:i/>
                <w:iCs/>
                <w:color w:val="000000"/>
                <w:lang w:val="id-ID" w:eastAsia="en-ID"/>
              </w:rPr>
              <w:t xml:space="preserve">Succinea </w:t>
            </w:r>
            <w:r w:rsidRPr="00EE0AC9">
              <w:rPr>
                <w:rFonts w:ascii="Times New Roman" w:eastAsia="Times New Roman" w:hAnsi="Times New Roman"/>
                <w:color w:val="000000"/>
                <w:lang w:val="id-ID" w:eastAsia="en-ID"/>
              </w:rPr>
              <w:t>sp</w:t>
            </w:r>
            <w:r w:rsidRPr="00EE0AC9">
              <w:rPr>
                <w:rFonts w:ascii="Times New Roman" w:eastAsia="Times New Roman" w:hAnsi="Times New Roman"/>
                <w:i/>
                <w:iCs/>
                <w:color w:val="000000"/>
                <w:lang w:val="id-ID" w:eastAsia="en-ID"/>
              </w:rPr>
              <w:t>.</w:t>
            </w:r>
          </w:p>
        </w:tc>
        <w:tc>
          <w:tcPr>
            <w:tcW w:w="1161" w:type="dxa"/>
            <w:tcBorders>
              <w:top w:val="nil"/>
            </w:tcBorders>
            <w:shd w:val="clear" w:color="auto" w:fill="auto"/>
            <w:noWrap/>
            <w:vAlign w:val="center"/>
            <w:hideMark/>
          </w:tcPr>
          <w:p w14:paraId="7A362411"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eastAsia="en-ID"/>
              </w:rPr>
              <w:t>25,625</w:t>
            </w:r>
          </w:p>
        </w:tc>
        <w:tc>
          <w:tcPr>
            <w:tcW w:w="660" w:type="dxa"/>
            <w:tcBorders>
              <w:top w:val="nil"/>
            </w:tcBorders>
            <w:shd w:val="clear" w:color="auto" w:fill="auto"/>
            <w:noWrap/>
            <w:vAlign w:val="center"/>
            <w:hideMark/>
          </w:tcPr>
          <w:p w14:paraId="0A1293B8"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w:t>
            </w:r>
          </w:p>
        </w:tc>
        <w:tc>
          <w:tcPr>
            <w:tcW w:w="1134" w:type="dxa"/>
            <w:tcBorders>
              <w:top w:val="nil"/>
            </w:tcBorders>
            <w:shd w:val="clear" w:color="auto" w:fill="auto"/>
            <w:vAlign w:val="center"/>
            <w:hideMark/>
          </w:tcPr>
          <w:p w14:paraId="05B9B0EC"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26,62</w:t>
            </w:r>
          </w:p>
        </w:tc>
        <w:tc>
          <w:tcPr>
            <w:tcW w:w="1134" w:type="dxa"/>
            <w:tcBorders>
              <w:top w:val="nil"/>
            </w:tcBorders>
            <w:shd w:val="clear" w:color="auto" w:fill="auto"/>
            <w:vAlign w:val="center"/>
            <w:hideMark/>
          </w:tcPr>
          <w:p w14:paraId="3FC4EE41"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1,99</w:t>
            </w:r>
          </w:p>
        </w:tc>
        <w:tc>
          <w:tcPr>
            <w:tcW w:w="1134" w:type="dxa"/>
            <w:tcBorders>
              <w:top w:val="nil"/>
            </w:tcBorders>
            <w:shd w:val="clear" w:color="auto" w:fill="auto"/>
            <w:vAlign w:val="center"/>
            <w:hideMark/>
          </w:tcPr>
          <w:p w14:paraId="00F50703"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2,84 tn</w:t>
            </w:r>
          </w:p>
        </w:tc>
      </w:tr>
      <w:tr w:rsidR="00B15263" w:rsidRPr="00EE0AC9" w14:paraId="2851CCEF" w14:textId="77777777" w:rsidTr="00B15263">
        <w:trPr>
          <w:trHeight w:val="290"/>
        </w:trPr>
        <w:tc>
          <w:tcPr>
            <w:tcW w:w="1985" w:type="dxa"/>
            <w:vMerge/>
            <w:tcBorders>
              <w:top w:val="nil"/>
              <w:bottom w:val="single" w:sz="4" w:space="0" w:color="auto"/>
            </w:tcBorders>
            <w:vAlign w:val="center"/>
            <w:hideMark/>
          </w:tcPr>
          <w:p w14:paraId="430F2E5B" w14:textId="77777777" w:rsidR="00B15263" w:rsidRPr="00EE0AC9" w:rsidRDefault="00B15263" w:rsidP="00B15263">
            <w:pPr>
              <w:jc w:val="left"/>
              <w:rPr>
                <w:rFonts w:ascii="Times New Roman" w:eastAsia="Times New Roman" w:hAnsi="Times New Roman"/>
                <w:color w:val="000000"/>
                <w:lang w:val="en-ID" w:eastAsia="en-ID"/>
              </w:rPr>
            </w:pPr>
          </w:p>
        </w:tc>
        <w:tc>
          <w:tcPr>
            <w:tcW w:w="2000" w:type="dxa"/>
            <w:tcBorders>
              <w:top w:val="nil"/>
            </w:tcBorders>
            <w:shd w:val="clear" w:color="auto" w:fill="auto"/>
            <w:vAlign w:val="center"/>
            <w:hideMark/>
          </w:tcPr>
          <w:p w14:paraId="387238E5" w14:textId="1889ED7D" w:rsidR="00B15263" w:rsidRPr="00EE0AC9" w:rsidRDefault="00B15263" w:rsidP="00B15263">
            <w:pPr>
              <w:jc w:val="left"/>
              <w:rPr>
                <w:rFonts w:ascii="Times New Roman" w:eastAsia="Times New Roman" w:hAnsi="Times New Roman"/>
                <w:i/>
                <w:iCs/>
                <w:color w:val="000000"/>
                <w:lang w:val="en-ID" w:eastAsia="en-ID"/>
              </w:rPr>
            </w:pPr>
            <w:r w:rsidRPr="00EE0AC9">
              <w:rPr>
                <w:rFonts w:ascii="Times New Roman" w:eastAsia="Times New Roman" w:hAnsi="Times New Roman"/>
                <w:i/>
                <w:iCs/>
                <w:color w:val="000000"/>
                <w:lang w:val="id-ID" w:eastAsia="en-ID"/>
              </w:rPr>
              <w:t xml:space="preserve">Leptoglossus </w:t>
            </w:r>
            <w:r w:rsidRPr="00EE0AC9">
              <w:rPr>
                <w:rFonts w:ascii="Times New Roman" w:eastAsia="Times New Roman" w:hAnsi="Times New Roman"/>
                <w:color w:val="000000"/>
                <w:lang w:val="id-ID" w:eastAsia="en-ID"/>
              </w:rPr>
              <w:t>sp</w:t>
            </w:r>
            <w:r w:rsidRPr="00EE0AC9">
              <w:rPr>
                <w:rFonts w:ascii="Times New Roman" w:eastAsia="Times New Roman" w:hAnsi="Times New Roman"/>
                <w:i/>
                <w:iCs/>
                <w:color w:val="000000"/>
                <w:lang w:val="id-ID" w:eastAsia="en-ID"/>
              </w:rPr>
              <w:t>.</w:t>
            </w:r>
          </w:p>
        </w:tc>
        <w:tc>
          <w:tcPr>
            <w:tcW w:w="1161" w:type="dxa"/>
            <w:tcBorders>
              <w:top w:val="nil"/>
            </w:tcBorders>
            <w:shd w:val="clear" w:color="auto" w:fill="auto"/>
            <w:noWrap/>
            <w:vAlign w:val="center"/>
            <w:hideMark/>
          </w:tcPr>
          <w:p w14:paraId="10FD68E2"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w:t>
            </w:r>
          </w:p>
        </w:tc>
        <w:tc>
          <w:tcPr>
            <w:tcW w:w="660" w:type="dxa"/>
            <w:tcBorders>
              <w:top w:val="nil"/>
            </w:tcBorders>
            <w:shd w:val="clear" w:color="auto" w:fill="auto"/>
            <w:noWrap/>
            <w:vAlign w:val="center"/>
            <w:hideMark/>
          </w:tcPr>
          <w:p w14:paraId="64AD68B6"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0,62</w:t>
            </w:r>
          </w:p>
        </w:tc>
        <w:tc>
          <w:tcPr>
            <w:tcW w:w="1134" w:type="dxa"/>
            <w:tcBorders>
              <w:top w:val="nil"/>
            </w:tcBorders>
            <w:shd w:val="clear" w:color="auto" w:fill="auto"/>
            <w:vAlign w:val="center"/>
            <w:hideMark/>
          </w:tcPr>
          <w:p w14:paraId="6B96FA50"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0,62</w:t>
            </w:r>
          </w:p>
        </w:tc>
        <w:tc>
          <w:tcPr>
            <w:tcW w:w="1134" w:type="dxa"/>
            <w:tcBorders>
              <w:top w:val="nil"/>
            </w:tcBorders>
            <w:shd w:val="clear" w:color="auto" w:fill="auto"/>
            <w:vAlign w:val="center"/>
            <w:hideMark/>
          </w:tcPr>
          <w:p w14:paraId="1A0DB3FE"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1,99</w:t>
            </w:r>
          </w:p>
        </w:tc>
        <w:tc>
          <w:tcPr>
            <w:tcW w:w="1134" w:type="dxa"/>
            <w:tcBorders>
              <w:top w:val="nil"/>
            </w:tcBorders>
            <w:shd w:val="clear" w:color="auto" w:fill="auto"/>
            <w:vAlign w:val="center"/>
            <w:hideMark/>
          </w:tcPr>
          <w:p w14:paraId="1ABEE487"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0,53 tn</w:t>
            </w:r>
          </w:p>
        </w:tc>
      </w:tr>
      <w:tr w:rsidR="00B15263" w:rsidRPr="00EE0AC9" w14:paraId="41E4EF56" w14:textId="77777777" w:rsidTr="00B15263">
        <w:trPr>
          <w:trHeight w:val="300"/>
        </w:trPr>
        <w:tc>
          <w:tcPr>
            <w:tcW w:w="1985" w:type="dxa"/>
            <w:vMerge/>
            <w:tcBorders>
              <w:top w:val="nil"/>
              <w:bottom w:val="single" w:sz="4" w:space="0" w:color="auto"/>
            </w:tcBorders>
            <w:vAlign w:val="center"/>
            <w:hideMark/>
          </w:tcPr>
          <w:p w14:paraId="652FC803" w14:textId="77777777" w:rsidR="00B15263" w:rsidRPr="00EE0AC9" w:rsidRDefault="00B15263" w:rsidP="00B15263">
            <w:pPr>
              <w:jc w:val="left"/>
              <w:rPr>
                <w:rFonts w:ascii="Times New Roman" w:eastAsia="Times New Roman" w:hAnsi="Times New Roman"/>
                <w:color w:val="000000"/>
                <w:lang w:val="en-ID" w:eastAsia="en-ID"/>
              </w:rPr>
            </w:pPr>
          </w:p>
        </w:tc>
        <w:tc>
          <w:tcPr>
            <w:tcW w:w="2000" w:type="dxa"/>
            <w:tcBorders>
              <w:top w:val="nil"/>
              <w:bottom w:val="single" w:sz="4" w:space="0" w:color="auto"/>
            </w:tcBorders>
            <w:shd w:val="clear" w:color="auto" w:fill="auto"/>
            <w:vAlign w:val="center"/>
            <w:hideMark/>
          </w:tcPr>
          <w:p w14:paraId="7518F719" w14:textId="0B659ED0" w:rsidR="00B15263" w:rsidRPr="00EE0AC9" w:rsidRDefault="00B15263" w:rsidP="00B15263">
            <w:pPr>
              <w:jc w:val="left"/>
              <w:rPr>
                <w:rFonts w:ascii="Times New Roman" w:eastAsia="Times New Roman" w:hAnsi="Times New Roman"/>
                <w:i/>
                <w:iCs/>
                <w:color w:val="000000"/>
                <w:lang w:val="en-ID" w:eastAsia="en-ID"/>
              </w:rPr>
            </w:pPr>
            <w:r w:rsidRPr="00EE0AC9">
              <w:rPr>
                <w:rFonts w:ascii="Times New Roman" w:eastAsia="Times New Roman" w:hAnsi="Times New Roman"/>
                <w:i/>
                <w:iCs/>
                <w:color w:val="000000"/>
                <w:lang w:val="id-ID" w:eastAsia="en-ID"/>
              </w:rPr>
              <w:t xml:space="preserve">Valanga </w:t>
            </w:r>
            <w:r w:rsidRPr="00EE0AC9">
              <w:rPr>
                <w:rFonts w:ascii="Times New Roman" w:eastAsia="Times New Roman" w:hAnsi="Times New Roman"/>
                <w:color w:val="000000"/>
                <w:lang w:val="id-ID" w:eastAsia="en-ID"/>
              </w:rPr>
              <w:t>sp</w:t>
            </w:r>
            <w:r w:rsidRPr="00EE0AC9">
              <w:rPr>
                <w:rFonts w:ascii="Times New Roman" w:eastAsia="Times New Roman" w:hAnsi="Times New Roman"/>
                <w:i/>
                <w:iCs/>
                <w:color w:val="000000"/>
                <w:lang w:val="id-ID" w:eastAsia="en-ID"/>
              </w:rPr>
              <w:t>.</w:t>
            </w:r>
          </w:p>
        </w:tc>
        <w:tc>
          <w:tcPr>
            <w:tcW w:w="1161" w:type="dxa"/>
            <w:tcBorders>
              <w:top w:val="nil"/>
              <w:bottom w:val="single" w:sz="4" w:space="0" w:color="auto"/>
            </w:tcBorders>
            <w:shd w:val="clear" w:color="auto" w:fill="auto"/>
            <w:noWrap/>
            <w:vAlign w:val="center"/>
            <w:hideMark/>
          </w:tcPr>
          <w:p w14:paraId="59CC7C62"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w:t>
            </w:r>
          </w:p>
        </w:tc>
        <w:tc>
          <w:tcPr>
            <w:tcW w:w="660" w:type="dxa"/>
            <w:tcBorders>
              <w:top w:val="nil"/>
              <w:bottom w:val="single" w:sz="4" w:space="0" w:color="auto"/>
            </w:tcBorders>
            <w:shd w:val="clear" w:color="auto" w:fill="auto"/>
            <w:noWrap/>
            <w:vAlign w:val="center"/>
            <w:hideMark/>
          </w:tcPr>
          <w:p w14:paraId="14CC90A6"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w:t>
            </w:r>
          </w:p>
        </w:tc>
        <w:tc>
          <w:tcPr>
            <w:tcW w:w="1134" w:type="dxa"/>
            <w:tcBorders>
              <w:top w:val="nil"/>
              <w:bottom w:val="single" w:sz="4" w:space="0" w:color="auto"/>
            </w:tcBorders>
            <w:shd w:val="clear" w:color="auto" w:fill="auto"/>
            <w:vAlign w:val="center"/>
            <w:hideMark/>
          </w:tcPr>
          <w:p w14:paraId="06D5EA01"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0,62</w:t>
            </w:r>
          </w:p>
        </w:tc>
        <w:tc>
          <w:tcPr>
            <w:tcW w:w="1134" w:type="dxa"/>
            <w:tcBorders>
              <w:top w:val="nil"/>
              <w:bottom w:val="single" w:sz="4" w:space="0" w:color="auto"/>
            </w:tcBorders>
            <w:shd w:val="clear" w:color="auto" w:fill="auto"/>
            <w:vAlign w:val="center"/>
            <w:hideMark/>
          </w:tcPr>
          <w:p w14:paraId="577ED698"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1,99</w:t>
            </w:r>
          </w:p>
        </w:tc>
        <w:tc>
          <w:tcPr>
            <w:tcW w:w="1134" w:type="dxa"/>
            <w:tcBorders>
              <w:top w:val="nil"/>
              <w:bottom w:val="single" w:sz="4" w:space="0" w:color="auto"/>
            </w:tcBorders>
            <w:shd w:val="clear" w:color="auto" w:fill="auto"/>
            <w:vAlign w:val="center"/>
            <w:hideMark/>
          </w:tcPr>
          <w:p w14:paraId="37FB61D5" w14:textId="77777777" w:rsidR="00B15263" w:rsidRPr="00EE0AC9" w:rsidRDefault="00B15263" w:rsidP="00B15263">
            <w:pPr>
              <w:jc w:val="center"/>
              <w:rPr>
                <w:rFonts w:ascii="Times New Roman" w:eastAsia="Times New Roman" w:hAnsi="Times New Roman"/>
                <w:color w:val="000000"/>
                <w:lang w:val="en-ID" w:eastAsia="en-ID"/>
              </w:rPr>
            </w:pPr>
            <w:r w:rsidRPr="00EE0AC9">
              <w:rPr>
                <w:rFonts w:ascii="Times New Roman" w:eastAsia="Times New Roman" w:hAnsi="Times New Roman"/>
                <w:color w:val="000000"/>
                <w:lang w:val="id-ID" w:eastAsia="en-ID"/>
              </w:rPr>
              <w:t>0,53 tn</w:t>
            </w:r>
          </w:p>
        </w:tc>
      </w:tr>
    </w:tbl>
    <w:p w14:paraId="4D2CF03C" w14:textId="31529031" w:rsidR="003231A9" w:rsidRPr="00B15263" w:rsidRDefault="003231A9" w:rsidP="003231A9">
      <w:pPr>
        <w:pStyle w:val="ListParagraph"/>
        <w:ind w:left="0"/>
        <w:rPr>
          <w:rFonts w:ascii="Times New Roman" w:hAnsi="Times New Roman"/>
          <w:sz w:val="20"/>
          <w:szCs w:val="20"/>
          <w:lang w:val="id-ID"/>
        </w:rPr>
      </w:pPr>
      <w:r w:rsidRPr="00B15263">
        <w:rPr>
          <w:rFonts w:ascii="Times New Roman" w:hAnsi="Times New Roman"/>
          <w:sz w:val="20"/>
          <w:szCs w:val="20"/>
          <w:lang w:val="id-ID"/>
        </w:rPr>
        <w:t>Keterangan: *= berpengaruh signifikan dan tn= tidak berpengaruh signifikan</w:t>
      </w:r>
    </w:p>
    <w:p w14:paraId="4EDA303A" w14:textId="77777777" w:rsidR="00B15263" w:rsidRDefault="00B15263" w:rsidP="003231A9">
      <w:pPr>
        <w:ind w:left="993" w:hanging="993"/>
        <w:rPr>
          <w:rFonts w:ascii="Times New Roman" w:hAnsi="Times New Roman"/>
          <w:sz w:val="24"/>
          <w:lang w:val="id-ID"/>
        </w:rPr>
      </w:pPr>
    </w:p>
    <w:p w14:paraId="500915CC" w14:textId="550A988F" w:rsidR="003231A9" w:rsidRPr="00EE2ACA" w:rsidRDefault="003231A9" w:rsidP="00B15263">
      <w:pPr>
        <w:ind w:left="851" w:hanging="851"/>
        <w:rPr>
          <w:rFonts w:ascii="Times New Roman" w:hAnsi="Times New Roman"/>
          <w:sz w:val="24"/>
          <w:lang w:val="id-ID"/>
        </w:rPr>
      </w:pPr>
      <w:r>
        <w:rPr>
          <w:rFonts w:ascii="Times New Roman" w:hAnsi="Times New Roman"/>
          <w:sz w:val="24"/>
          <w:lang w:val="id-ID"/>
        </w:rPr>
        <w:t>Tabel 4</w:t>
      </w:r>
      <w:r w:rsidR="00B15263">
        <w:rPr>
          <w:rFonts w:ascii="Times New Roman" w:hAnsi="Times New Roman"/>
          <w:sz w:val="24"/>
        </w:rPr>
        <w:t>.</w:t>
      </w:r>
      <w:r>
        <w:rPr>
          <w:rFonts w:ascii="Times New Roman" w:hAnsi="Times New Roman"/>
          <w:sz w:val="24"/>
          <w:lang w:val="id-ID"/>
        </w:rPr>
        <w:t xml:space="preserve"> Laju pertumbuhan hama di lahan pertanaman mentimun di Desa Tanjung Seteko, Indralaya Utara, Ogan Ilir, Sumatera Selatan.</w:t>
      </w:r>
    </w:p>
    <w:tbl>
      <w:tblPr>
        <w:tblW w:w="9052" w:type="dxa"/>
        <w:tblLook w:val="04A0" w:firstRow="1" w:lastRow="0" w:firstColumn="1" w:lastColumn="0" w:noHBand="0" w:noVBand="1"/>
      </w:tblPr>
      <w:tblGrid>
        <w:gridCol w:w="1971"/>
        <w:gridCol w:w="2460"/>
        <w:gridCol w:w="2310"/>
        <w:gridCol w:w="2311"/>
      </w:tblGrid>
      <w:tr w:rsidR="00B15263" w:rsidRPr="00B15263" w14:paraId="52D1C276" w14:textId="77777777" w:rsidTr="00675085">
        <w:trPr>
          <w:trHeight w:val="235"/>
        </w:trPr>
        <w:tc>
          <w:tcPr>
            <w:tcW w:w="1971" w:type="dxa"/>
            <w:vMerge w:val="restart"/>
            <w:tcBorders>
              <w:top w:val="single" w:sz="4" w:space="0" w:color="auto"/>
              <w:bottom w:val="single" w:sz="4" w:space="0" w:color="auto"/>
            </w:tcBorders>
            <w:shd w:val="clear" w:color="auto" w:fill="auto"/>
            <w:noWrap/>
            <w:vAlign w:val="bottom"/>
            <w:hideMark/>
          </w:tcPr>
          <w:p w14:paraId="69D2D203" w14:textId="77777777" w:rsidR="00B15263" w:rsidRPr="00B15263" w:rsidRDefault="00B15263" w:rsidP="00B15263">
            <w:pPr>
              <w:jc w:val="center"/>
              <w:rPr>
                <w:rFonts w:ascii="Times New Roman" w:eastAsia="Times New Roman" w:hAnsi="Times New Roman"/>
                <w:color w:val="000000"/>
                <w:lang w:val="en-ID" w:eastAsia="en-ID"/>
              </w:rPr>
            </w:pPr>
            <w:proofErr w:type="spellStart"/>
            <w:r w:rsidRPr="00B15263">
              <w:rPr>
                <w:rFonts w:ascii="Times New Roman" w:eastAsia="Times New Roman" w:hAnsi="Times New Roman"/>
                <w:color w:val="000000"/>
                <w:lang w:val="en-ID" w:eastAsia="en-ID"/>
              </w:rPr>
              <w:t>Pengamatan</w:t>
            </w:r>
            <w:proofErr w:type="spellEnd"/>
            <w:r w:rsidRPr="00B15263">
              <w:rPr>
                <w:rFonts w:ascii="Times New Roman" w:eastAsia="Times New Roman" w:hAnsi="Times New Roman"/>
                <w:color w:val="000000"/>
                <w:lang w:val="en-ID" w:eastAsia="en-ID"/>
              </w:rPr>
              <w:t xml:space="preserve"> </w:t>
            </w:r>
            <w:proofErr w:type="spellStart"/>
            <w:r w:rsidRPr="00B15263">
              <w:rPr>
                <w:rFonts w:ascii="Times New Roman" w:eastAsia="Times New Roman" w:hAnsi="Times New Roman"/>
                <w:color w:val="000000"/>
                <w:lang w:val="en-ID" w:eastAsia="en-ID"/>
              </w:rPr>
              <w:t>Minggu</w:t>
            </w:r>
            <w:proofErr w:type="spellEnd"/>
            <w:r w:rsidRPr="00B15263">
              <w:rPr>
                <w:rFonts w:ascii="Times New Roman" w:eastAsia="Times New Roman" w:hAnsi="Times New Roman"/>
                <w:color w:val="000000"/>
                <w:lang w:val="en-ID" w:eastAsia="en-ID"/>
              </w:rPr>
              <w:t xml:space="preserve"> </w:t>
            </w:r>
            <w:proofErr w:type="spellStart"/>
            <w:r w:rsidRPr="00B15263">
              <w:rPr>
                <w:rFonts w:ascii="Times New Roman" w:eastAsia="Times New Roman" w:hAnsi="Times New Roman"/>
                <w:color w:val="000000"/>
                <w:lang w:val="en-ID" w:eastAsia="en-ID"/>
              </w:rPr>
              <w:t>Ke</w:t>
            </w:r>
            <w:proofErr w:type="spellEnd"/>
            <w:r w:rsidRPr="00B15263">
              <w:rPr>
                <w:rFonts w:ascii="Times New Roman" w:eastAsia="Times New Roman" w:hAnsi="Times New Roman"/>
                <w:color w:val="000000"/>
                <w:lang w:val="en-ID" w:eastAsia="en-ID"/>
              </w:rPr>
              <w:t>…</w:t>
            </w:r>
          </w:p>
        </w:tc>
        <w:tc>
          <w:tcPr>
            <w:tcW w:w="2460" w:type="dxa"/>
            <w:vMerge w:val="restart"/>
            <w:tcBorders>
              <w:top w:val="single" w:sz="4" w:space="0" w:color="auto"/>
              <w:bottom w:val="single" w:sz="4" w:space="0" w:color="auto"/>
            </w:tcBorders>
            <w:shd w:val="clear" w:color="auto" w:fill="auto"/>
            <w:noWrap/>
            <w:vAlign w:val="bottom"/>
            <w:hideMark/>
          </w:tcPr>
          <w:p w14:paraId="57CFBA12" w14:textId="77777777" w:rsidR="00B15263" w:rsidRPr="00B15263" w:rsidRDefault="00B15263" w:rsidP="00B15263">
            <w:pPr>
              <w:jc w:val="center"/>
              <w:rPr>
                <w:rFonts w:ascii="Times New Roman" w:eastAsia="Times New Roman" w:hAnsi="Times New Roman"/>
                <w:color w:val="000000"/>
                <w:lang w:val="en-ID" w:eastAsia="en-ID"/>
              </w:rPr>
            </w:pPr>
            <w:proofErr w:type="spellStart"/>
            <w:r w:rsidRPr="00B15263">
              <w:rPr>
                <w:rFonts w:ascii="Times New Roman" w:eastAsia="Times New Roman" w:hAnsi="Times New Roman"/>
                <w:color w:val="000000"/>
                <w:lang w:val="en-ID" w:eastAsia="en-ID"/>
              </w:rPr>
              <w:t>Spesies</w:t>
            </w:r>
            <w:proofErr w:type="spellEnd"/>
            <w:r w:rsidRPr="00B15263">
              <w:rPr>
                <w:rFonts w:ascii="Times New Roman" w:eastAsia="Times New Roman" w:hAnsi="Times New Roman"/>
                <w:color w:val="000000"/>
                <w:lang w:val="en-ID" w:eastAsia="en-ID"/>
              </w:rPr>
              <w:t xml:space="preserve"> Hama</w:t>
            </w:r>
          </w:p>
        </w:tc>
        <w:tc>
          <w:tcPr>
            <w:tcW w:w="4621" w:type="dxa"/>
            <w:gridSpan w:val="2"/>
            <w:tcBorders>
              <w:top w:val="single" w:sz="4" w:space="0" w:color="auto"/>
              <w:bottom w:val="single" w:sz="4" w:space="0" w:color="auto"/>
            </w:tcBorders>
            <w:shd w:val="clear" w:color="auto" w:fill="auto"/>
            <w:noWrap/>
            <w:vAlign w:val="bottom"/>
            <w:hideMark/>
          </w:tcPr>
          <w:p w14:paraId="57221D7A" w14:textId="77777777" w:rsidR="00B15263" w:rsidRPr="00B15263" w:rsidRDefault="00B15263" w:rsidP="00B15263">
            <w:pPr>
              <w:jc w:val="center"/>
              <w:rPr>
                <w:rFonts w:ascii="Times New Roman" w:eastAsia="Times New Roman" w:hAnsi="Times New Roman"/>
                <w:color w:val="000000"/>
                <w:lang w:val="en-ID" w:eastAsia="en-ID"/>
              </w:rPr>
            </w:pPr>
            <w:proofErr w:type="spellStart"/>
            <w:r w:rsidRPr="00B15263">
              <w:rPr>
                <w:rFonts w:ascii="Times New Roman" w:eastAsia="Times New Roman" w:hAnsi="Times New Roman"/>
                <w:color w:val="000000"/>
                <w:lang w:val="en-ID" w:eastAsia="en-ID"/>
              </w:rPr>
              <w:t>Laju</w:t>
            </w:r>
            <w:proofErr w:type="spellEnd"/>
            <w:r w:rsidRPr="00B15263">
              <w:rPr>
                <w:rFonts w:ascii="Times New Roman" w:eastAsia="Times New Roman" w:hAnsi="Times New Roman"/>
                <w:color w:val="000000"/>
                <w:lang w:val="en-ID" w:eastAsia="en-ID"/>
              </w:rPr>
              <w:t xml:space="preserve"> </w:t>
            </w:r>
            <w:proofErr w:type="spellStart"/>
            <w:r w:rsidRPr="00B15263">
              <w:rPr>
                <w:rFonts w:ascii="Times New Roman" w:eastAsia="Times New Roman" w:hAnsi="Times New Roman"/>
                <w:color w:val="000000"/>
                <w:lang w:val="en-ID" w:eastAsia="en-ID"/>
              </w:rPr>
              <w:t>Pertumbuhan</w:t>
            </w:r>
            <w:proofErr w:type="spellEnd"/>
          </w:p>
        </w:tc>
      </w:tr>
      <w:tr w:rsidR="00B15263" w:rsidRPr="00B15263" w14:paraId="3642CDDE" w14:textId="77777777" w:rsidTr="00675085">
        <w:trPr>
          <w:trHeight w:val="243"/>
        </w:trPr>
        <w:tc>
          <w:tcPr>
            <w:tcW w:w="1971" w:type="dxa"/>
            <w:vMerge/>
            <w:tcBorders>
              <w:top w:val="single" w:sz="4" w:space="0" w:color="auto"/>
              <w:bottom w:val="single" w:sz="4" w:space="0" w:color="auto"/>
            </w:tcBorders>
            <w:vAlign w:val="center"/>
            <w:hideMark/>
          </w:tcPr>
          <w:p w14:paraId="541E0D58" w14:textId="77777777" w:rsidR="00B15263" w:rsidRPr="00B15263" w:rsidRDefault="00B15263" w:rsidP="00B15263">
            <w:pPr>
              <w:jc w:val="center"/>
              <w:rPr>
                <w:rFonts w:ascii="Times New Roman" w:eastAsia="Times New Roman" w:hAnsi="Times New Roman"/>
                <w:color w:val="000000"/>
                <w:lang w:val="en-ID" w:eastAsia="en-ID"/>
              </w:rPr>
            </w:pPr>
          </w:p>
        </w:tc>
        <w:tc>
          <w:tcPr>
            <w:tcW w:w="2460" w:type="dxa"/>
            <w:vMerge/>
            <w:tcBorders>
              <w:top w:val="single" w:sz="4" w:space="0" w:color="auto"/>
              <w:bottom w:val="single" w:sz="4" w:space="0" w:color="auto"/>
            </w:tcBorders>
            <w:vAlign w:val="center"/>
            <w:hideMark/>
          </w:tcPr>
          <w:p w14:paraId="1FF2D910" w14:textId="77777777" w:rsidR="00B15263" w:rsidRPr="00B15263" w:rsidRDefault="00B15263" w:rsidP="00B15263">
            <w:pPr>
              <w:jc w:val="center"/>
              <w:rPr>
                <w:rFonts w:ascii="Times New Roman" w:eastAsia="Times New Roman" w:hAnsi="Times New Roman"/>
                <w:color w:val="000000"/>
                <w:lang w:val="en-ID" w:eastAsia="en-ID"/>
              </w:rPr>
            </w:pPr>
          </w:p>
        </w:tc>
        <w:tc>
          <w:tcPr>
            <w:tcW w:w="2310" w:type="dxa"/>
            <w:tcBorders>
              <w:top w:val="nil"/>
              <w:bottom w:val="single" w:sz="4" w:space="0" w:color="auto"/>
            </w:tcBorders>
            <w:shd w:val="clear" w:color="auto" w:fill="auto"/>
            <w:noWrap/>
            <w:vAlign w:val="bottom"/>
            <w:hideMark/>
          </w:tcPr>
          <w:p w14:paraId="427E0A76" w14:textId="77777777" w:rsidR="00B15263" w:rsidRPr="00B15263" w:rsidRDefault="00B15263" w:rsidP="00B15263">
            <w:pPr>
              <w:jc w:val="center"/>
              <w:rPr>
                <w:rFonts w:ascii="Times New Roman" w:eastAsia="Times New Roman" w:hAnsi="Times New Roman"/>
                <w:color w:val="000000"/>
                <w:lang w:val="en-ID" w:eastAsia="en-ID"/>
              </w:rPr>
            </w:pPr>
            <w:proofErr w:type="spellStart"/>
            <w:r w:rsidRPr="00B15263">
              <w:rPr>
                <w:rFonts w:ascii="Times New Roman" w:eastAsia="Times New Roman" w:hAnsi="Times New Roman"/>
                <w:color w:val="000000"/>
                <w:lang w:val="en-ID" w:eastAsia="en-ID"/>
              </w:rPr>
              <w:t>Lahan</w:t>
            </w:r>
            <w:proofErr w:type="spellEnd"/>
            <w:r w:rsidRPr="00B15263">
              <w:rPr>
                <w:rFonts w:ascii="Times New Roman" w:eastAsia="Times New Roman" w:hAnsi="Times New Roman"/>
                <w:color w:val="000000"/>
                <w:lang w:val="en-ID" w:eastAsia="en-ID"/>
              </w:rPr>
              <w:t xml:space="preserve"> 1</w:t>
            </w:r>
          </w:p>
        </w:tc>
        <w:tc>
          <w:tcPr>
            <w:tcW w:w="2310" w:type="dxa"/>
            <w:tcBorders>
              <w:top w:val="nil"/>
              <w:bottom w:val="single" w:sz="4" w:space="0" w:color="auto"/>
            </w:tcBorders>
            <w:shd w:val="clear" w:color="auto" w:fill="auto"/>
            <w:noWrap/>
            <w:vAlign w:val="bottom"/>
            <w:hideMark/>
          </w:tcPr>
          <w:p w14:paraId="78642DED" w14:textId="77777777" w:rsidR="00B15263" w:rsidRPr="00B15263" w:rsidRDefault="00B15263" w:rsidP="00B15263">
            <w:pPr>
              <w:jc w:val="center"/>
              <w:rPr>
                <w:rFonts w:ascii="Times New Roman" w:eastAsia="Times New Roman" w:hAnsi="Times New Roman"/>
                <w:color w:val="000000"/>
                <w:lang w:val="en-ID" w:eastAsia="en-ID"/>
              </w:rPr>
            </w:pPr>
            <w:proofErr w:type="spellStart"/>
            <w:r w:rsidRPr="00B15263">
              <w:rPr>
                <w:rFonts w:ascii="Times New Roman" w:eastAsia="Times New Roman" w:hAnsi="Times New Roman"/>
                <w:color w:val="000000"/>
                <w:lang w:val="en-ID" w:eastAsia="en-ID"/>
              </w:rPr>
              <w:t>Lahan</w:t>
            </w:r>
            <w:proofErr w:type="spellEnd"/>
            <w:r w:rsidRPr="00B15263">
              <w:rPr>
                <w:rFonts w:ascii="Times New Roman" w:eastAsia="Times New Roman" w:hAnsi="Times New Roman"/>
                <w:color w:val="000000"/>
                <w:lang w:val="en-ID" w:eastAsia="en-ID"/>
              </w:rPr>
              <w:t xml:space="preserve"> 2</w:t>
            </w:r>
          </w:p>
        </w:tc>
      </w:tr>
      <w:tr w:rsidR="00B15263" w:rsidRPr="00B15263" w14:paraId="6F746214" w14:textId="77777777" w:rsidTr="00675085">
        <w:trPr>
          <w:trHeight w:val="251"/>
        </w:trPr>
        <w:tc>
          <w:tcPr>
            <w:tcW w:w="1971" w:type="dxa"/>
            <w:vMerge w:val="restart"/>
            <w:tcBorders>
              <w:top w:val="nil"/>
              <w:bottom w:val="single" w:sz="4" w:space="0" w:color="auto"/>
            </w:tcBorders>
            <w:shd w:val="clear" w:color="auto" w:fill="auto"/>
            <w:noWrap/>
            <w:vAlign w:val="center"/>
            <w:hideMark/>
          </w:tcPr>
          <w:p w14:paraId="3BE07F5C"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eastAsia="en-ID"/>
              </w:rPr>
              <w:t>1</w:t>
            </w:r>
          </w:p>
        </w:tc>
        <w:tc>
          <w:tcPr>
            <w:tcW w:w="2460" w:type="dxa"/>
            <w:tcBorders>
              <w:top w:val="single" w:sz="4" w:space="0" w:color="auto"/>
            </w:tcBorders>
            <w:shd w:val="clear" w:color="auto" w:fill="auto"/>
            <w:vAlign w:val="center"/>
            <w:hideMark/>
          </w:tcPr>
          <w:p w14:paraId="2E82D1BA" w14:textId="77777777" w:rsidR="00B15263" w:rsidRPr="00B15263" w:rsidRDefault="00B15263" w:rsidP="00B15263">
            <w:pPr>
              <w:jc w:val="left"/>
              <w:rPr>
                <w:rFonts w:ascii="Times New Roman" w:eastAsia="Times New Roman" w:hAnsi="Times New Roman"/>
                <w:i/>
                <w:iCs/>
                <w:color w:val="000000"/>
                <w:lang w:val="en-ID" w:eastAsia="en-ID"/>
              </w:rPr>
            </w:pPr>
            <w:r w:rsidRPr="00B15263">
              <w:rPr>
                <w:rFonts w:ascii="Times New Roman" w:eastAsia="Times New Roman" w:hAnsi="Times New Roman"/>
                <w:i/>
                <w:iCs/>
                <w:color w:val="000000"/>
                <w:lang w:val="id-ID" w:eastAsia="en-ID"/>
              </w:rPr>
              <w:t xml:space="preserve">Aulacophora </w:t>
            </w:r>
            <w:r w:rsidRPr="00B15263">
              <w:rPr>
                <w:rFonts w:ascii="Times New Roman" w:eastAsia="Times New Roman" w:hAnsi="Times New Roman"/>
                <w:color w:val="000000"/>
                <w:lang w:val="id-ID" w:eastAsia="en-ID"/>
              </w:rPr>
              <w:t>sp.</w:t>
            </w:r>
          </w:p>
        </w:tc>
        <w:tc>
          <w:tcPr>
            <w:tcW w:w="2310" w:type="dxa"/>
            <w:tcBorders>
              <w:top w:val="single" w:sz="4" w:space="0" w:color="auto"/>
            </w:tcBorders>
            <w:shd w:val="clear" w:color="auto" w:fill="auto"/>
            <w:noWrap/>
            <w:vAlign w:val="center"/>
            <w:hideMark/>
          </w:tcPr>
          <w:p w14:paraId="6BB49639"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1,6</w:t>
            </w:r>
          </w:p>
        </w:tc>
        <w:tc>
          <w:tcPr>
            <w:tcW w:w="2310" w:type="dxa"/>
            <w:tcBorders>
              <w:top w:val="single" w:sz="4" w:space="0" w:color="auto"/>
            </w:tcBorders>
            <w:shd w:val="clear" w:color="auto" w:fill="auto"/>
            <w:noWrap/>
            <w:vAlign w:val="center"/>
            <w:hideMark/>
          </w:tcPr>
          <w:p w14:paraId="09F3F7C1"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1,8</w:t>
            </w:r>
          </w:p>
        </w:tc>
      </w:tr>
      <w:tr w:rsidR="00B15263" w:rsidRPr="00B15263" w14:paraId="36C779EC" w14:textId="77777777" w:rsidTr="00675085">
        <w:trPr>
          <w:trHeight w:val="251"/>
        </w:trPr>
        <w:tc>
          <w:tcPr>
            <w:tcW w:w="1971" w:type="dxa"/>
            <w:vMerge/>
            <w:tcBorders>
              <w:top w:val="nil"/>
              <w:bottom w:val="single" w:sz="4" w:space="0" w:color="auto"/>
            </w:tcBorders>
            <w:vAlign w:val="center"/>
            <w:hideMark/>
          </w:tcPr>
          <w:p w14:paraId="5EE39798" w14:textId="77777777" w:rsidR="00B15263" w:rsidRPr="00B15263" w:rsidRDefault="00B15263" w:rsidP="00B15263">
            <w:pPr>
              <w:jc w:val="left"/>
              <w:rPr>
                <w:rFonts w:ascii="Times New Roman" w:eastAsia="Times New Roman" w:hAnsi="Times New Roman"/>
                <w:color w:val="000000"/>
                <w:lang w:val="en-ID" w:eastAsia="en-ID"/>
              </w:rPr>
            </w:pPr>
          </w:p>
        </w:tc>
        <w:tc>
          <w:tcPr>
            <w:tcW w:w="2460" w:type="dxa"/>
            <w:tcBorders>
              <w:top w:val="nil"/>
            </w:tcBorders>
            <w:shd w:val="clear" w:color="auto" w:fill="auto"/>
            <w:vAlign w:val="center"/>
            <w:hideMark/>
          </w:tcPr>
          <w:p w14:paraId="5C3B85A6" w14:textId="77777777" w:rsidR="00B15263" w:rsidRPr="00B15263" w:rsidRDefault="00B15263" w:rsidP="00B15263">
            <w:pPr>
              <w:jc w:val="left"/>
              <w:rPr>
                <w:rFonts w:ascii="Times New Roman" w:eastAsia="Times New Roman" w:hAnsi="Times New Roman"/>
                <w:i/>
                <w:iCs/>
                <w:color w:val="000000"/>
                <w:lang w:val="en-ID" w:eastAsia="en-ID"/>
              </w:rPr>
            </w:pPr>
            <w:r w:rsidRPr="00B15263">
              <w:rPr>
                <w:rFonts w:ascii="Times New Roman" w:eastAsia="Times New Roman" w:hAnsi="Times New Roman"/>
                <w:i/>
                <w:iCs/>
                <w:color w:val="000000"/>
                <w:lang w:val="id-ID" w:eastAsia="en-ID"/>
              </w:rPr>
              <w:t xml:space="preserve">Succinea </w:t>
            </w:r>
            <w:r w:rsidRPr="00B15263">
              <w:rPr>
                <w:rFonts w:ascii="Times New Roman" w:eastAsia="Times New Roman" w:hAnsi="Times New Roman"/>
                <w:color w:val="000000"/>
                <w:lang w:val="id-ID" w:eastAsia="en-ID"/>
              </w:rPr>
              <w:t>sp</w:t>
            </w:r>
            <w:r w:rsidRPr="00B15263">
              <w:rPr>
                <w:rFonts w:ascii="Times New Roman" w:eastAsia="Times New Roman" w:hAnsi="Times New Roman"/>
                <w:i/>
                <w:iCs/>
                <w:color w:val="000000"/>
                <w:lang w:val="id-ID" w:eastAsia="en-ID"/>
              </w:rPr>
              <w:t>.</w:t>
            </w:r>
          </w:p>
        </w:tc>
        <w:tc>
          <w:tcPr>
            <w:tcW w:w="2310" w:type="dxa"/>
            <w:tcBorders>
              <w:top w:val="nil"/>
            </w:tcBorders>
            <w:shd w:val="clear" w:color="auto" w:fill="auto"/>
            <w:noWrap/>
            <w:vAlign w:val="center"/>
            <w:hideMark/>
          </w:tcPr>
          <w:p w14:paraId="72830C91"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9,8</w:t>
            </w:r>
          </w:p>
        </w:tc>
        <w:tc>
          <w:tcPr>
            <w:tcW w:w="2310" w:type="dxa"/>
            <w:tcBorders>
              <w:top w:val="nil"/>
            </w:tcBorders>
            <w:shd w:val="clear" w:color="auto" w:fill="auto"/>
            <w:noWrap/>
            <w:vAlign w:val="center"/>
            <w:hideMark/>
          </w:tcPr>
          <w:p w14:paraId="2885F9A8"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w:t>
            </w:r>
          </w:p>
        </w:tc>
      </w:tr>
      <w:tr w:rsidR="00B15263" w:rsidRPr="00B15263" w14:paraId="09309AF7" w14:textId="77777777" w:rsidTr="00675085">
        <w:trPr>
          <w:trHeight w:val="251"/>
        </w:trPr>
        <w:tc>
          <w:tcPr>
            <w:tcW w:w="1971" w:type="dxa"/>
            <w:vMerge/>
            <w:tcBorders>
              <w:top w:val="nil"/>
              <w:bottom w:val="single" w:sz="4" w:space="0" w:color="auto"/>
            </w:tcBorders>
            <w:vAlign w:val="center"/>
            <w:hideMark/>
          </w:tcPr>
          <w:p w14:paraId="1D9D2F0C" w14:textId="77777777" w:rsidR="00B15263" w:rsidRPr="00B15263" w:rsidRDefault="00B15263" w:rsidP="00B15263">
            <w:pPr>
              <w:jc w:val="left"/>
              <w:rPr>
                <w:rFonts w:ascii="Times New Roman" w:eastAsia="Times New Roman" w:hAnsi="Times New Roman"/>
                <w:color w:val="000000"/>
                <w:lang w:val="en-ID" w:eastAsia="en-ID"/>
              </w:rPr>
            </w:pPr>
          </w:p>
        </w:tc>
        <w:tc>
          <w:tcPr>
            <w:tcW w:w="2460" w:type="dxa"/>
            <w:tcBorders>
              <w:top w:val="nil"/>
            </w:tcBorders>
            <w:shd w:val="clear" w:color="auto" w:fill="auto"/>
            <w:vAlign w:val="center"/>
            <w:hideMark/>
          </w:tcPr>
          <w:p w14:paraId="3222B0CF" w14:textId="77777777" w:rsidR="00B15263" w:rsidRPr="00B15263" w:rsidRDefault="00B15263" w:rsidP="00B15263">
            <w:pPr>
              <w:jc w:val="left"/>
              <w:rPr>
                <w:rFonts w:ascii="Times New Roman" w:eastAsia="Times New Roman" w:hAnsi="Times New Roman"/>
                <w:i/>
                <w:iCs/>
                <w:color w:val="000000"/>
                <w:lang w:val="en-ID" w:eastAsia="en-ID"/>
              </w:rPr>
            </w:pPr>
            <w:r w:rsidRPr="00B15263">
              <w:rPr>
                <w:rFonts w:ascii="Times New Roman" w:eastAsia="Times New Roman" w:hAnsi="Times New Roman"/>
                <w:i/>
                <w:iCs/>
                <w:color w:val="000000"/>
                <w:lang w:val="id-ID" w:eastAsia="en-ID"/>
              </w:rPr>
              <w:t xml:space="preserve">Leptoglossus </w:t>
            </w:r>
            <w:r w:rsidRPr="00B15263">
              <w:rPr>
                <w:rFonts w:ascii="Times New Roman" w:eastAsia="Times New Roman" w:hAnsi="Times New Roman"/>
                <w:color w:val="000000"/>
                <w:lang w:val="id-ID" w:eastAsia="en-ID"/>
              </w:rPr>
              <w:t>sp</w:t>
            </w:r>
            <w:r w:rsidRPr="00B15263">
              <w:rPr>
                <w:rFonts w:ascii="Times New Roman" w:eastAsia="Times New Roman" w:hAnsi="Times New Roman"/>
                <w:i/>
                <w:iCs/>
                <w:color w:val="000000"/>
                <w:lang w:val="id-ID" w:eastAsia="en-ID"/>
              </w:rPr>
              <w:t>.</w:t>
            </w:r>
          </w:p>
        </w:tc>
        <w:tc>
          <w:tcPr>
            <w:tcW w:w="2310" w:type="dxa"/>
            <w:tcBorders>
              <w:top w:val="nil"/>
            </w:tcBorders>
            <w:shd w:val="clear" w:color="auto" w:fill="auto"/>
            <w:noWrap/>
            <w:vAlign w:val="center"/>
            <w:hideMark/>
          </w:tcPr>
          <w:p w14:paraId="77E5B9AE"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w:t>
            </w:r>
          </w:p>
        </w:tc>
        <w:tc>
          <w:tcPr>
            <w:tcW w:w="2310" w:type="dxa"/>
            <w:tcBorders>
              <w:top w:val="nil"/>
            </w:tcBorders>
            <w:shd w:val="clear" w:color="auto" w:fill="auto"/>
            <w:noWrap/>
            <w:vAlign w:val="center"/>
            <w:hideMark/>
          </w:tcPr>
          <w:p w14:paraId="4311492A"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0,4</w:t>
            </w:r>
          </w:p>
        </w:tc>
      </w:tr>
      <w:tr w:rsidR="00B15263" w:rsidRPr="00B15263" w14:paraId="71A0FF0C" w14:textId="77777777" w:rsidTr="00675085">
        <w:trPr>
          <w:trHeight w:val="259"/>
        </w:trPr>
        <w:tc>
          <w:tcPr>
            <w:tcW w:w="1971" w:type="dxa"/>
            <w:vMerge/>
            <w:tcBorders>
              <w:top w:val="nil"/>
              <w:bottom w:val="single" w:sz="4" w:space="0" w:color="auto"/>
            </w:tcBorders>
            <w:vAlign w:val="center"/>
            <w:hideMark/>
          </w:tcPr>
          <w:p w14:paraId="28B5ACE1" w14:textId="77777777" w:rsidR="00B15263" w:rsidRPr="00B15263" w:rsidRDefault="00B15263" w:rsidP="00B15263">
            <w:pPr>
              <w:jc w:val="left"/>
              <w:rPr>
                <w:rFonts w:ascii="Times New Roman" w:eastAsia="Times New Roman" w:hAnsi="Times New Roman"/>
                <w:color w:val="000000"/>
                <w:lang w:val="en-ID" w:eastAsia="en-ID"/>
              </w:rPr>
            </w:pPr>
          </w:p>
        </w:tc>
        <w:tc>
          <w:tcPr>
            <w:tcW w:w="2460" w:type="dxa"/>
            <w:tcBorders>
              <w:top w:val="nil"/>
              <w:bottom w:val="single" w:sz="4" w:space="0" w:color="auto"/>
            </w:tcBorders>
            <w:shd w:val="clear" w:color="auto" w:fill="auto"/>
            <w:vAlign w:val="center"/>
            <w:hideMark/>
          </w:tcPr>
          <w:p w14:paraId="5CB60196" w14:textId="77777777" w:rsidR="00B15263" w:rsidRPr="00B15263" w:rsidRDefault="00B15263" w:rsidP="00B15263">
            <w:pPr>
              <w:jc w:val="left"/>
              <w:rPr>
                <w:rFonts w:ascii="Times New Roman" w:eastAsia="Times New Roman" w:hAnsi="Times New Roman"/>
                <w:i/>
                <w:iCs/>
                <w:color w:val="000000"/>
                <w:lang w:val="en-ID" w:eastAsia="en-ID"/>
              </w:rPr>
            </w:pPr>
            <w:r w:rsidRPr="00B15263">
              <w:rPr>
                <w:rFonts w:ascii="Times New Roman" w:eastAsia="Times New Roman" w:hAnsi="Times New Roman"/>
                <w:i/>
                <w:iCs/>
                <w:color w:val="000000"/>
                <w:lang w:val="id-ID" w:eastAsia="en-ID"/>
              </w:rPr>
              <w:t xml:space="preserve">Valanga </w:t>
            </w:r>
            <w:r w:rsidRPr="00B15263">
              <w:rPr>
                <w:rFonts w:ascii="Times New Roman" w:eastAsia="Times New Roman" w:hAnsi="Times New Roman"/>
                <w:color w:val="000000"/>
                <w:lang w:val="id-ID" w:eastAsia="en-ID"/>
              </w:rPr>
              <w:t>sp</w:t>
            </w:r>
            <w:r w:rsidRPr="00B15263">
              <w:rPr>
                <w:rFonts w:ascii="Times New Roman" w:eastAsia="Times New Roman" w:hAnsi="Times New Roman"/>
                <w:i/>
                <w:iCs/>
                <w:color w:val="000000"/>
                <w:lang w:val="id-ID" w:eastAsia="en-ID"/>
              </w:rPr>
              <w:t>.</w:t>
            </w:r>
          </w:p>
        </w:tc>
        <w:tc>
          <w:tcPr>
            <w:tcW w:w="2310" w:type="dxa"/>
            <w:tcBorders>
              <w:top w:val="nil"/>
              <w:bottom w:val="single" w:sz="4" w:space="0" w:color="auto"/>
            </w:tcBorders>
            <w:shd w:val="clear" w:color="auto" w:fill="auto"/>
            <w:noWrap/>
            <w:vAlign w:val="center"/>
            <w:hideMark/>
          </w:tcPr>
          <w:p w14:paraId="4D67CD21"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w:t>
            </w:r>
          </w:p>
        </w:tc>
        <w:tc>
          <w:tcPr>
            <w:tcW w:w="2310" w:type="dxa"/>
            <w:tcBorders>
              <w:top w:val="nil"/>
              <w:bottom w:val="single" w:sz="4" w:space="0" w:color="auto"/>
            </w:tcBorders>
            <w:shd w:val="clear" w:color="auto" w:fill="auto"/>
            <w:noWrap/>
            <w:vAlign w:val="center"/>
            <w:hideMark/>
          </w:tcPr>
          <w:p w14:paraId="22354B93"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0,6</w:t>
            </w:r>
          </w:p>
        </w:tc>
      </w:tr>
      <w:tr w:rsidR="00B15263" w:rsidRPr="00B15263" w14:paraId="45B49ECB" w14:textId="77777777" w:rsidTr="00675085">
        <w:trPr>
          <w:trHeight w:val="251"/>
        </w:trPr>
        <w:tc>
          <w:tcPr>
            <w:tcW w:w="1971" w:type="dxa"/>
            <w:vMerge w:val="restart"/>
            <w:tcBorders>
              <w:top w:val="nil"/>
              <w:bottom w:val="single" w:sz="4" w:space="0" w:color="auto"/>
            </w:tcBorders>
            <w:shd w:val="clear" w:color="auto" w:fill="auto"/>
            <w:noWrap/>
            <w:vAlign w:val="center"/>
            <w:hideMark/>
          </w:tcPr>
          <w:p w14:paraId="4865557D"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eastAsia="en-ID"/>
              </w:rPr>
              <w:t>2</w:t>
            </w:r>
          </w:p>
        </w:tc>
        <w:tc>
          <w:tcPr>
            <w:tcW w:w="2460" w:type="dxa"/>
            <w:tcBorders>
              <w:top w:val="single" w:sz="4" w:space="0" w:color="auto"/>
            </w:tcBorders>
            <w:shd w:val="clear" w:color="auto" w:fill="auto"/>
            <w:vAlign w:val="center"/>
            <w:hideMark/>
          </w:tcPr>
          <w:p w14:paraId="728D6610" w14:textId="77777777" w:rsidR="00B15263" w:rsidRPr="00B15263" w:rsidRDefault="00B15263" w:rsidP="00B15263">
            <w:pPr>
              <w:jc w:val="left"/>
              <w:rPr>
                <w:rFonts w:ascii="Times New Roman" w:eastAsia="Times New Roman" w:hAnsi="Times New Roman"/>
                <w:i/>
                <w:iCs/>
                <w:color w:val="000000"/>
                <w:lang w:val="en-ID" w:eastAsia="en-ID"/>
              </w:rPr>
            </w:pPr>
            <w:r w:rsidRPr="00B15263">
              <w:rPr>
                <w:rFonts w:ascii="Times New Roman" w:eastAsia="Times New Roman" w:hAnsi="Times New Roman"/>
                <w:i/>
                <w:iCs/>
                <w:color w:val="000000"/>
                <w:lang w:val="id-ID" w:eastAsia="en-ID"/>
              </w:rPr>
              <w:t xml:space="preserve">Aulacophora </w:t>
            </w:r>
            <w:r w:rsidRPr="00B15263">
              <w:rPr>
                <w:rFonts w:ascii="Times New Roman" w:eastAsia="Times New Roman" w:hAnsi="Times New Roman"/>
                <w:color w:val="000000"/>
                <w:lang w:val="id-ID" w:eastAsia="en-ID"/>
              </w:rPr>
              <w:t>sp.</w:t>
            </w:r>
          </w:p>
        </w:tc>
        <w:tc>
          <w:tcPr>
            <w:tcW w:w="2310" w:type="dxa"/>
            <w:tcBorders>
              <w:top w:val="single" w:sz="4" w:space="0" w:color="auto"/>
            </w:tcBorders>
            <w:shd w:val="clear" w:color="auto" w:fill="auto"/>
            <w:noWrap/>
            <w:vAlign w:val="center"/>
            <w:hideMark/>
          </w:tcPr>
          <w:p w14:paraId="359162DB"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0,4</w:t>
            </w:r>
          </w:p>
        </w:tc>
        <w:tc>
          <w:tcPr>
            <w:tcW w:w="2310" w:type="dxa"/>
            <w:tcBorders>
              <w:top w:val="single" w:sz="4" w:space="0" w:color="auto"/>
            </w:tcBorders>
            <w:shd w:val="clear" w:color="auto" w:fill="auto"/>
            <w:noWrap/>
            <w:vAlign w:val="center"/>
            <w:hideMark/>
          </w:tcPr>
          <w:p w14:paraId="258A4CE4"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0,6</w:t>
            </w:r>
          </w:p>
        </w:tc>
      </w:tr>
      <w:tr w:rsidR="00B15263" w:rsidRPr="00B15263" w14:paraId="18CFBECE" w14:textId="77777777" w:rsidTr="00675085">
        <w:trPr>
          <w:trHeight w:val="251"/>
        </w:trPr>
        <w:tc>
          <w:tcPr>
            <w:tcW w:w="1971" w:type="dxa"/>
            <w:vMerge/>
            <w:tcBorders>
              <w:top w:val="nil"/>
              <w:bottom w:val="single" w:sz="4" w:space="0" w:color="auto"/>
            </w:tcBorders>
            <w:vAlign w:val="center"/>
            <w:hideMark/>
          </w:tcPr>
          <w:p w14:paraId="3D3CB507" w14:textId="77777777" w:rsidR="00B15263" w:rsidRPr="00B15263" w:rsidRDefault="00B15263" w:rsidP="00B15263">
            <w:pPr>
              <w:jc w:val="left"/>
              <w:rPr>
                <w:rFonts w:ascii="Times New Roman" w:eastAsia="Times New Roman" w:hAnsi="Times New Roman"/>
                <w:color w:val="000000"/>
                <w:lang w:val="en-ID" w:eastAsia="en-ID"/>
              </w:rPr>
            </w:pPr>
          </w:p>
        </w:tc>
        <w:tc>
          <w:tcPr>
            <w:tcW w:w="2460" w:type="dxa"/>
            <w:tcBorders>
              <w:top w:val="nil"/>
            </w:tcBorders>
            <w:shd w:val="clear" w:color="auto" w:fill="auto"/>
            <w:vAlign w:val="center"/>
            <w:hideMark/>
          </w:tcPr>
          <w:p w14:paraId="5CF99ADE" w14:textId="77777777" w:rsidR="00B15263" w:rsidRPr="00B15263" w:rsidRDefault="00B15263" w:rsidP="00B15263">
            <w:pPr>
              <w:jc w:val="left"/>
              <w:rPr>
                <w:rFonts w:ascii="Times New Roman" w:eastAsia="Times New Roman" w:hAnsi="Times New Roman"/>
                <w:i/>
                <w:iCs/>
                <w:color w:val="000000"/>
                <w:lang w:val="en-ID" w:eastAsia="en-ID"/>
              </w:rPr>
            </w:pPr>
            <w:r w:rsidRPr="00B15263">
              <w:rPr>
                <w:rFonts w:ascii="Times New Roman" w:eastAsia="Times New Roman" w:hAnsi="Times New Roman"/>
                <w:i/>
                <w:iCs/>
                <w:color w:val="000000"/>
                <w:lang w:val="id-ID" w:eastAsia="en-ID"/>
              </w:rPr>
              <w:t xml:space="preserve">Succinea </w:t>
            </w:r>
            <w:r w:rsidRPr="00B15263">
              <w:rPr>
                <w:rFonts w:ascii="Times New Roman" w:eastAsia="Times New Roman" w:hAnsi="Times New Roman"/>
                <w:color w:val="000000"/>
                <w:lang w:val="id-ID" w:eastAsia="en-ID"/>
              </w:rPr>
              <w:t>sp</w:t>
            </w:r>
            <w:r w:rsidRPr="00B15263">
              <w:rPr>
                <w:rFonts w:ascii="Times New Roman" w:eastAsia="Times New Roman" w:hAnsi="Times New Roman"/>
                <w:i/>
                <w:iCs/>
                <w:color w:val="000000"/>
                <w:lang w:val="id-ID" w:eastAsia="en-ID"/>
              </w:rPr>
              <w:t>.</w:t>
            </w:r>
          </w:p>
        </w:tc>
        <w:tc>
          <w:tcPr>
            <w:tcW w:w="2310" w:type="dxa"/>
            <w:tcBorders>
              <w:top w:val="nil"/>
            </w:tcBorders>
            <w:shd w:val="clear" w:color="auto" w:fill="auto"/>
            <w:noWrap/>
            <w:vAlign w:val="center"/>
            <w:hideMark/>
          </w:tcPr>
          <w:p w14:paraId="6EB721DE"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12,4</w:t>
            </w:r>
          </w:p>
        </w:tc>
        <w:tc>
          <w:tcPr>
            <w:tcW w:w="2310" w:type="dxa"/>
            <w:tcBorders>
              <w:top w:val="nil"/>
            </w:tcBorders>
            <w:shd w:val="clear" w:color="auto" w:fill="auto"/>
            <w:noWrap/>
            <w:vAlign w:val="center"/>
            <w:hideMark/>
          </w:tcPr>
          <w:p w14:paraId="029B3F15"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w:t>
            </w:r>
          </w:p>
        </w:tc>
      </w:tr>
      <w:tr w:rsidR="00B15263" w:rsidRPr="00B15263" w14:paraId="3C1084E2" w14:textId="77777777" w:rsidTr="00675085">
        <w:trPr>
          <w:trHeight w:val="251"/>
        </w:trPr>
        <w:tc>
          <w:tcPr>
            <w:tcW w:w="1971" w:type="dxa"/>
            <w:vMerge/>
            <w:tcBorders>
              <w:top w:val="nil"/>
              <w:bottom w:val="single" w:sz="4" w:space="0" w:color="auto"/>
            </w:tcBorders>
            <w:vAlign w:val="center"/>
            <w:hideMark/>
          </w:tcPr>
          <w:p w14:paraId="74D7A4D3" w14:textId="77777777" w:rsidR="00B15263" w:rsidRPr="00B15263" w:rsidRDefault="00B15263" w:rsidP="00B15263">
            <w:pPr>
              <w:jc w:val="left"/>
              <w:rPr>
                <w:rFonts w:ascii="Times New Roman" w:eastAsia="Times New Roman" w:hAnsi="Times New Roman"/>
                <w:color w:val="000000"/>
                <w:lang w:val="en-ID" w:eastAsia="en-ID"/>
              </w:rPr>
            </w:pPr>
          </w:p>
        </w:tc>
        <w:tc>
          <w:tcPr>
            <w:tcW w:w="2460" w:type="dxa"/>
            <w:tcBorders>
              <w:top w:val="nil"/>
            </w:tcBorders>
            <w:shd w:val="clear" w:color="auto" w:fill="auto"/>
            <w:vAlign w:val="center"/>
            <w:hideMark/>
          </w:tcPr>
          <w:p w14:paraId="0FDB2825" w14:textId="77777777" w:rsidR="00B15263" w:rsidRPr="00B15263" w:rsidRDefault="00B15263" w:rsidP="00B15263">
            <w:pPr>
              <w:jc w:val="left"/>
              <w:rPr>
                <w:rFonts w:ascii="Times New Roman" w:eastAsia="Times New Roman" w:hAnsi="Times New Roman"/>
                <w:i/>
                <w:iCs/>
                <w:color w:val="000000"/>
                <w:lang w:val="en-ID" w:eastAsia="en-ID"/>
              </w:rPr>
            </w:pPr>
            <w:r w:rsidRPr="00B15263">
              <w:rPr>
                <w:rFonts w:ascii="Times New Roman" w:eastAsia="Times New Roman" w:hAnsi="Times New Roman"/>
                <w:i/>
                <w:iCs/>
                <w:color w:val="000000"/>
                <w:lang w:val="id-ID" w:eastAsia="en-ID"/>
              </w:rPr>
              <w:t xml:space="preserve">Leptoglossus </w:t>
            </w:r>
            <w:r w:rsidRPr="00B15263">
              <w:rPr>
                <w:rFonts w:ascii="Times New Roman" w:eastAsia="Times New Roman" w:hAnsi="Times New Roman"/>
                <w:color w:val="000000"/>
                <w:lang w:val="id-ID" w:eastAsia="en-ID"/>
              </w:rPr>
              <w:t>sp</w:t>
            </w:r>
            <w:r w:rsidRPr="00B15263">
              <w:rPr>
                <w:rFonts w:ascii="Times New Roman" w:eastAsia="Times New Roman" w:hAnsi="Times New Roman"/>
                <w:i/>
                <w:iCs/>
                <w:color w:val="000000"/>
                <w:lang w:val="id-ID" w:eastAsia="en-ID"/>
              </w:rPr>
              <w:t>.</w:t>
            </w:r>
          </w:p>
        </w:tc>
        <w:tc>
          <w:tcPr>
            <w:tcW w:w="2310" w:type="dxa"/>
            <w:tcBorders>
              <w:top w:val="nil"/>
            </w:tcBorders>
            <w:shd w:val="clear" w:color="auto" w:fill="auto"/>
            <w:noWrap/>
            <w:vAlign w:val="center"/>
            <w:hideMark/>
          </w:tcPr>
          <w:p w14:paraId="659FBFB9"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w:t>
            </w:r>
          </w:p>
        </w:tc>
        <w:tc>
          <w:tcPr>
            <w:tcW w:w="2310" w:type="dxa"/>
            <w:tcBorders>
              <w:top w:val="nil"/>
            </w:tcBorders>
            <w:shd w:val="clear" w:color="auto" w:fill="auto"/>
            <w:noWrap/>
            <w:vAlign w:val="center"/>
            <w:hideMark/>
          </w:tcPr>
          <w:p w14:paraId="3C8B0375"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0,8</w:t>
            </w:r>
          </w:p>
        </w:tc>
      </w:tr>
      <w:tr w:rsidR="00B15263" w:rsidRPr="00B15263" w14:paraId="710D2B10" w14:textId="77777777" w:rsidTr="00675085">
        <w:trPr>
          <w:trHeight w:val="259"/>
        </w:trPr>
        <w:tc>
          <w:tcPr>
            <w:tcW w:w="1971" w:type="dxa"/>
            <w:vMerge/>
            <w:tcBorders>
              <w:top w:val="nil"/>
              <w:bottom w:val="single" w:sz="4" w:space="0" w:color="auto"/>
            </w:tcBorders>
            <w:vAlign w:val="center"/>
            <w:hideMark/>
          </w:tcPr>
          <w:p w14:paraId="60C6A2B9" w14:textId="77777777" w:rsidR="00B15263" w:rsidRPr="00B15263" w:rsidRDefault="00B15263" w:rsidP="00B15263">
            <w:pPr>
              <w:jc w:val="left"/>
              <w:rPr>
                <w:rFonts w:ascii="Times New Roman" w:eastAsia="Times New Roman" w:hAnsi="Times New Roman"/>
                <w:color w:val="000000"/>
                <w:lang w:val="en-ID" w:eastAsia="en-ID"/>
              </w:rPr>
            </w:pPr>
          </w:p>
        </w:tc>
        <w:tc>
          <w:tcPr>
            <w:tcW w:w="2460" w:type="dxa"/>
            <w:tcBorders>
              <w:top w:val="nil"/>
              <w:bottom w:val="single" w:sz="4" w:space="0" w:color="auto"/>
            </w:tcBorders>
            <w:shd w:val="clear" w:color="auto" w:fill="auto"/>
            <w:vAlign w:val="center"/>
            <w:hideMark/>
          </w:tcPr>
          <w:p w14:paraId="3F5D7E21" w14:textId="77777777" w:rsidR="00B15263" w:rsidRPr="00B15263" w:rsidRDefault="00B15263" w:rsidP="00B15263">
            <w:pPr>
              <w:jc w:val="left"/>
              <w:rPr>
                <w:rFonts w:ascii="Times New Roman" w:eastAsia="Times New Roman" w:hAnsi="Times New Roman"/>
                <w:i/>
                <w:iCs/>
                <w:color w:val="000000"/>
                <w:lang w:val="en-ID" w:eastAsia="en-ID"/>
              </w:rPr>
            </w:pPr>
            <w:r w:rsidRPr="00B15263">
              <w:rPr>
                <w:rFonts w:ascii="Times New Roman" w:eastAsia="Times New Roman" w:hAnsi="Times New Roman"/>
                <w:i/>
                <w:iCs/>
                <w:color w:val="000000"/>
                <w:lang w:val="id-ID" w:eastAsia="en-ID"/>
              </w:rPr>
              <w:t xml:space="preserve">Valanga </w:t>
            </w:r>
            <w:r w:rsidRPr="00B15263">
              <w:rPr>
                <w:rFonts w:ascii="Times New Roman" w:eastAsia="Times New Roman" w:hAnsi="Times New Roman"/>
                <w:color w:val="000000"/>
                <w:lang w:val="id-ID" w:eastAsia="en-ID"/>
              </w:rPr>
              <w:t>sp</w:t>
            </w:r>
            <w:r w:rsidRPr="00B15263">
              <w:rPr>
                <w:rFonts w:ascii="Times New Roman" w:eastAsia="Times New Roman" w:hAnsi="Times New Roman"/>
                <w:i/>
                <w:iCs/>
                <w:color w:val="000000"/>
                <w:lang w:val="id-ID" w:eastAsia="en-ID"/>
              </w:rPr>
              <w:t>.</w:t>
            </w:r>
          </w:p>
        </w:tc>
        <w:tc>
          <w:tcPr>
            <w:tcW w:w="2310" w:type="dxa"/>
            <w:tcBorders>
              <w:top w:val="nil"/>
              <w:bottom w:val="single" w:sz="4" w:space="0" w:color="auto"/>
            </w:tcBorders>
            <w:shd w:val="clear" w:color="auto" w:fill="auto"/>
            <w:noWrap/>
            <w:vAlign w:val="center"/>
            <w:hideMark/>
          </w:tcPr>
          <w:p w14:paraId="00BC998D"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w:t>
            </w:r>
          </w:p>
        </w:tc>
        <w:tc>
          <w:tcPr>
            <w:tcW w:w="2310" w:type="dxa"/>
            <w:tcBorders>
              <w:top w:val="nil"/>
              <w:bottom w:val="single" w:sz="4" w:space="0" w:color="auto"/>
            </w:tcBorders>
            <w:shd w:val="clear" w:color="auto" w:fill="auto"/>
            <w:noWrap/>
            <w:vAlign w:val="center"/>
            <w:hideMark/>
          </w:tcPr>
          <w:p w14:paraId="5E5B565E"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0,4</w:t>
            </w:r>
          </w:p>
        </w:tc>
      </w:tr>
      <w:tr w:rsidR="00B15263" w:rsidRPr="00B15263" w14:paraId="21D7DA56" w14:textId="77777777" w:rsidTr="00675085">
        <w:trPr>
          <w:trHeight w:val="251"/>
        </w:trPr>
        <w:tc>
          <w:tcPr>
            <w:tcW w:w="1971" w:type="dxa"/>
            <w:vMerge w:val="restart"/>
            <w:tcBorders>
              <w:top w:val="nil"/>
              <w:bottom w:val="single" w:sz="4" w:space="0" w:color="auto"/>
            </w:tcBorders>
            <w:shd w:val="clear" w:color="auto" w:fill="auto"/>
            <w:noWrap/>
            <w:vAlign w:val="center"/>
            <w:hideMark/>
          </w:tcPr>
          <w:p w14:paraId="213A0518"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eastAsia="en-ID"/>
              </w:rPr>
              <w:t>3</w:t>
            </w:r>
          </w:p>
        </w:tc>
        <w:tc>
          <w:tcPr>
            <w:tcW w:w="2460" w:type="dxa"/>
            <w:tcBorders>
              <w:top w:val="single" w:sz="4" w:space="0" w:color="auto"/>
            </w:tcBorders>
            <w:shd w:val="clear" w:color="auto" w:fill="auto"/>
            <w:vAlign w:val="center"/>
            <w:hideMark/>
          </w:tcPr>
          <w:p w14:paraId="49E21BFF" w14:textId="77777777" w:rsidR="00B15263" w:rsidRPr="00B15263" w:rsidRDefault="00B15263" w:rsidP="00B15263">
            <w:pPr>
              <w:jc w:val="left"/>
              <w:rPr>
                <w:rFonts w:ascii="Times New Roman" w:eastAsia="Times New Roman" w:hAnsi="Times New Roman"/>
                <w:i/>
                <w:iCs/>
                <w:color w:val="000000"/>
                <w:lang w:val="en-ID" w:eastAsia="en-ID"/>
              </w:rPr>
            </w:pPr>
            <w:r w:rsidRPr="00B15263">
              <w:rPr>
                <w:rFonts w:ascii="Times New Roman" w:eastAsia="Times New Roman" w:hAnsi="Times New Roman"/>
                <w:i/>
                <w:iCs/>
                <w:color w:val="000000"/>
                <w:lang w:val="id-ID" w:eastAsia="en-ID"/>
              </w:rPr>
              <w:t xml:space="preserve">Aulacophora </w:t>
            </w:r>
            <w:r w:rsidRPr="00B15263">
              <w:rPr>
                <w:rFonts w:ascii="Times New Roman" w:eastAsia="Times New Roman" w:hAnsi="Times New Roman"/>
                <w:color w:val="000000"/>
                <w:lang w:val="id-ID" w:eastAsia="en-ID"/>
              </w:rPr>
              <w:t>sp.</w:t>
            </w:r>
          </w:p>
        </w:tc>
        <w:tc>
          <w:tcPr>
            <w:tcW w:w="2310" w:type="dxa"/>
            <w:tcBorders>
              <w:top w:val="single" w:sz="4" w:space="0" w:color="auto"/>
            </w:tcBorders>
            <w:shd w:val="clear" w:color="auto" w:fill="auto"/>
            <w:noWrap/>
            <w:vAlign w:val="center"/>
            <w:hideMark/>
          </w:tcPr>
          <w:p w14:paraId="0258DAE9"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0,8</w:t>
            </w:r>
          </w:p>
        </w:tc>
        <w:tc>
          <w:tcPr>
            <w:tcW w:w="2310" w:type="dxa"/>
            <w:tcBorders>
              <w:top w:val="single" w:sz="4" w:space="0" w:color="auto"/>
            </w:tcBorders>
            <w:shd w:val="clear" w:color="auto" w:fill="auto"/>
            <w:noWrap/>
            <w:vAlign w:val="center"/>
            <w:hideMark/>
          </w:tcPr>
          <w:p w14:paraId="25D2C4E2"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1,4</w:t>
            </w:r>
          </w:p>
        </w:tc>
      </w:tr>
      <w:tr w:rsidR="00B15263" w:rsidRPr="00B15263" w14:paraId="3D9DA447" w14:textId="77777777" w:rsidTr="00675085">
        <w:trPr>
          <w:trHeight w:val="251"/>
        </w:trPr>
        <w:tc>
          <w:tcPr>
            <w:tcW w:w="1971" w:type="dxa"/>
            <w:vMerge/>
            <w:tcBorders>
              <w:top w:val="nil"/>
              <w:bottom w:val="single" w:sz="4" w:space="0" w:color="auto"/>
            </w:tcBorders>
            <w:vAlign w:val="center"/>
            <w:hideMark/>
          </w:tcPr>
          <w:p w14:paraId="70DFE39D" w14:textId="77777777" w:rsidR="00B15263" w:rsidRPr="00B15263" w:rsidRDefault="00B15263" w:rsidP="00B15263">
            <w:pPr>
              <w:jc w:val="left"/>
              <w:rPr>
                <w:rFonts w:ascii="Times New Roman" w:eastAsia="Times New Roman" w:hAnsi="Times New Roman"/>
                <w:color w:val="000000"/>
                <w:lang w:val="en-ID" w:eastAsia="en-ID"/>
              </w:rPr>
            </w:pPr>
          </w:p>
        </w:tc>
        <w:tc>
          <w:tcPr>
            <w:tcW w:w="2460" w:type="dxa"/>
            <w:tcBorders>
              <w:top w:val="nil"/>
            </w:tcBorders>
            <w:shd w:val="clear" w:color="auto" w:fill="auto"/>
            <w:vAlign w:val="center"/>
            <w:hideMark/>
          </w:tcPr>
          <w:p w14:paraId="582BFE16" w14:textId="77777777" w:rsidR="00B15263" w:rsidRPr="00B15263" w:rsidRDefault="00B15263" w:rsidP="00B15263">
            <w:pPr>
              <w:jc w:val="left"/>
              <w:rPr>
                <w:rFonts w:ascii="Times New Roman" w:eastAsia="Times New Roman" w:hAnsi="Times New Roman"/>
                <w:i/>
                <w:iCs/>
                <w:color w:val="000000"/>
                <w:lang w:val="en-ID" w:eastAsia="en-ID"/>
              </w:rPr>
            </w:pPr>
            <w:r w:rsidRPr="00B15263">
              <w:rPr>
                <w:rFonts w:ascii="Times New Roman" w:eastAsia="Times New Roman" w:hAnsi="Times New Roman"/>
                <w:i/>
                <w:iCs/>
                <w:color w:val="000000"/>
                <w:lang w:val="id-ID" w:eastAsia="en-ID"/>
              </w:rPr>
              <w:t xml:space="preserve">Succinea </w:t>
            </w:r>
            <w:r w:rsidRPr="00B15263">
              <w:rPr>
                <w:rFonts w:ascii="Times New Roman" w:eastAsia="Times New Roman" w:hAnsi="Times New Roman"/>
                <w:color w:val="000000"/>
                <w:lang w:val="id-ID" w:eastAsia="en-ID"/>
              </w:rPr>
              <w:t>sp</w:t>
            </w:r>
            <w:r w:rsidRPr="00B15263">
              <w:rPr>
                <w:rFonts w:ascii="Times New Roman" w:eastAsia="Times New Roman" w:hAnsi="Times New Roman"/>
                <w:i/>
                <w:iCs/>
                <w:color w:val="000000"/>
                <w:lang w:val="id-ID" w:eastAsia="en-ID"/>
              </w:rPr>
              <w:t>.</w:t>
            </w:r>
          </w:p>
        </w:tc>
        <w:tc>
          <w:tcPr>
            <w:tcW w:w="2310" w:type="dxa"/>
            <w:tcBorders>
              <w:top w:val="nil"/>
            </w:tcBorders>
            <w:shd w:val="clear" w:color="auto" w:fill="auto"/>
            <w:noWrap/>
            <w:vAlign w:val="center"/>
            <w:hideMark/>
          </w:tcPr>
          <w:p w14:paraId="2ABF7C2B"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-1,6</w:t>
            </w:r>
          </w:p>
        </w:tc>
        <w:tc>
          <w:tcPr>
            <w:tcW w:w="2310" w:type="dxa"/>
            <w:tcBorders>
              <w:top w:val="nil"/>
            </w:tcBorders>
            <w:shd w:val="clear" w:color="auto" w:fill="auto"/>
            <w:noWrap/>
            <w:vAlign w:val="center"/>
            <w:hideMark/>
          </w:tcPr>
          <w:p w14:paraId="0F0B3FDC"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w:t>
            </w:r>
          </w:p>
        </w:tc>
      </w:tr>
      <w:tr w:rsidR="00B15263" w:rsidRPr="00B15263" w14:paraId="60C4021D" w14:textId="77777777" w:rsidTr="00675085">
        <w:trPr>
          <w:trHeight w:val="251"/>
        </w:trPr>
        <w:tc>
          <w:tcPr>
            <w:tcW w:w="1971" w:type="dxa"/>
            <w:vMerge/>
            <w:tcBorders>
              <w:top w:val="nil"/>
              <w:bottom w:val="single" w:sz="4" w:space="0" w:color="auto"/>
            </w:tcBorders>
            <w:vAlign w:val="center"/>
            <w:hideMark/>
          </w:tcPr>
          <w:p w14:paraId="63B40AF6" w14:textId="77777777" w:rsidR="00B15263" w:rsidRPr="00B15263" w:rsidRDefault="00B15263" w:rsidP="00B15263">
            <w:pPr>
              <w:jc w:val="left"/>
              <w:rPr>
                <w:rFonts w:ascii="Times New Roman" w:eastAsia="Times New Roman" w:hAnsi="Times New Roman"/>
                <w:color w:val="000000"/>
                <w:lang w:val="en-ID" w:eastAsia="en-ID"/>
              </w:rPr>
            </w:pPr>
          </w:p>
        </w:tc>
        <w:tc>
          <w:tcPr>
            <w:tcW w:w="2460" w:type="dxa"/>
            <w:tcBorders>
              <w:top w:val="nil"/>
            </w:tcBorders>
            <w:shd w:val="clear" w:color="auto" w:fill="auto"/>
            <w:vAlign w:val="center"/>
            <w:hideMark/>
          </w:tcPr>
          <w:p w14:paraId="0D157109" w14:textId="77777777" w:rsidR="00B15263" w:rsidRPr="00B15263" w:rsidRDefault="00B15263" w:rsidP="00B15263">
            <w:pPr>
              <w:jc w:val="left"/>
              <w:rPr>
                <w:rFonts w:ascii="Times New Roman" w:eastAsia="Times New Roman" w:hAnsi="Times New Roman"/>
                <w:i/>
                <w:iCs/>
                <w:color w:val="000000"/>
                <w:lang w:val="en-ID" w:eastAsia="en-ID"/>
              </w:rPr>
            </w:pPr>
            <w:r w:rsidRPr="00B15263">
              <w:rPr>
                <w:rFonts w:ascii="Times New Roman" w:eastAsia="Times New Roman" w:hAnsi="Times New Roman"/>
                <w:i/>
                <w:iCs/>
                <w:color w:val="000000"/>
                <w:lang w:val="id-ID" w:eastAsia="en-ID"/>
              </w:rPr>
              <w:t xml:space="preserve">Leptoglossus </w:t>
            </w:r>
            <w:r w:rsidRPr="00B15263">
              <w:rPr>
                <w:rFonts w:ascii="Times New Roman" w:eastAsia="Times New Roman" w:hAnsi="Times New Roman"/>
                <w:color w:val="000000"/>
                <w:lang w:val="id-ID" w:eastAsia="en-ID"/>
              </w:rPr>
              <w:t>sp</w:t>
            </w:r>
            <w:r w:rsidRPr="00B15263">
              <w:rPr>
                <w:rFonts w:ascii="Times New Roman" w:eastAsia="Times New Roman" w:hAnsi="Times New Roman"/>
                <w:i/>
                <w:iCs/>
                <w:color w:val="000000"/>
                <w:lang w:val="id-ID" w:eastAsia="en-ID"/>
              </w:rPr>
              <w:t>.</w:t>
            </w:r>
          </w:p>
        </w:tc>
        <w:tc>
          <w:tcPr>
            <w:tcW w:w="2310" w:type="dxa"/>
            <w:tcBorders>
              <w:top w:val="nil"/>
            </w:tcBorders>
            <w:shd w:val="clear" w:color="auto" w:fill="auto"/>
            <w:noWrap/>
            <w:vAlign w:val="center"/>
            <w:hideMark/>
          </w:tcPr>
          <w:p w14:paraId="0A9E2ECE"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w:t>
            </w:r>
          </w:p>
        </w:tc>
        <w:tc>
          <w:tcPr>
            <w:tcW w:w="2310" w:type="dxa"/>
            <w:tcBorders>
              <w:top w:val="nil"/>
            </w:tcBorders>
            <w:shd w:val="clear" w:color="auto" w:fill="auto"/>
            <w:noWrap/>
            <w:vAlign w:val="center"/>
            <w:hideMark/>
          </w:tcPr>
          <w:p w14:paraId="717641B7"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0,2</w:t>
            </w:r>
          </w:p>
        </w:tc>
      </w:tr>
      <w:tr w:rsidR="00B15263" w:rsidRPr="00B15263" w14:paraId="6AD0B934" w14:textId="77777777" w:rsidTr="00675085">
        <w:trPr>
          <w:trHeight w:val="259"/>
        </w:trPr>
        <w:tc>
          <w:tcPr>
            <w:tcW w:w="1971" w:type="dxa"/>
            <w:vMerge/>
            <w:tcBorders>
              <w:top w:val="nil"/>
              <w:bottom w:val="single" w:sz="4" w:space="0" w:color="auto"/>
            </w:tcBorders>
            <w:vAlign w:val="center"/>
            <w:hideMark/>
          </w:tcPr>
          <w:p w14:paraId="5A91FD75" w14:textId="77777777" w:rsidR="00B15263" w:rsidRPr="00B15263" w:rsidRDefault="00B15263" w:rsidP="00B15263">
            <w:pPr>
              <w:jc w:val="left"/>
              <w:rPr>
                <w:rFonts w:ascii="Times New Roman" w:eastAsia="Times New Roman" w:hAnsi="Times New Roman"/>
                <w:color w:val="000000"/>
                <w:lang w:val="en-ID" w:eastAsia="en-ID"/>
              </w:rPr>
            </w:pPr>
          </w:p>
        </w:tc>
        <w:tc>
          <w:tcPr>
            <w:tcW w:w="2460" w:type="dxa"/>
            <w:tcBorders>
              <w:top w:val="nil"/>
              <w:bottom w:val="single" w:sz="4" w:space="0" w:color="auto"/>
            </w:tcBorders>
            <w:shd w:val="clear" w:color="auto" w:fill="auto"/>
            <w:vAlign w:val="center"/>
            <w:hideMark/>
          </w:tcPr>
          <w:p w14:paraId="2DB55310" w14:textId="77777777" w:rsidR="00B15263" w:rsidRPr="00B15263" w:rsidRDefault="00B15263" w:rsidP="00B15263">
            <w:pPr>
              <w:jc w:val="left"/>
              <w:rPr>
                <w:rFonts w:ascii="Times New Roman" w:eastAsia="Times New Roman" w:hAnsi="Times New Roman"/>
                <w:i/>
                <w:iCs/>
                <w:color w:val="000000"/>
                <w:lang w:val="en-ID" w:eastAsia="en-ID"/>
              </w:rPr>
            </w:pPr>
            <w:r w:rsidRPr="00B15263">
              <w:rPr>
                <w:rFonts w:ascii="Times New Roman" w:eastAsia="Times New Roman" w:hAnsi="Times New Roman"/>
                <w:i/>
                <w:iCs/>
                <w:color w:val="000000"/>
                <w:lang w:val="id-ID" w:eastAsia="en-ID"/>
              </w:rPr>
              <w:t xml:space="preserve">Valanga </w:t>
            </w:r>
            <w:r w:rsidRPr="00B15263">
              <w:rPr>
                <w:rFonts w:ascii="Times New Roman" w:eastAsia="Times New Roman" w:hAnsi="Times New Roman"/>
                <w:color w:val="000000"/>
                <w:lang w:val="id-ID" w:eastAsia="en-ID"/>
              </w:rPr>
              <w:t>sp</w:t>
            </w:r>
            <w:r w:rsidRPr="00B15263">
              <w:rPr>
                <w:rFonts w:ascii="Times New Roman" w:eastAsia="Times New Roman" w:hAnsi="Times New Roman"/>
                <w:i/>
                <w:iCs/>
                <w:color w:val="000000"/>
                <w:lang w:val="id-ID" w:eastAsia="en-ID"/>
              </w:rPr>
              <w:t>.</w:t>
            </w:r>
          </w:p>
        </w:tc>
        <w:tc>
          <w:tcPr>
            <w:tcW w:w="2310" w:type="dxa"/>
            <w:tcBorders>
              <w:top w:val="nil"/>
              <w:bottom w:val="single" w:sz="4" w:space="0" w:color="auto"/>
            </w:tcBorders>
            <w:shd w:val="clear" w:color="auto" w:fill="auto"/>
            <w:noWrap/>
            <w:vAlign w:val="center"/>
            <w:hideMark/>
          </w:tcPr>
          <w:p w14:paraId="20405353"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w:t>
            </w:r>
          </w:p>
        </w:tc>
        <w:tc>
          <w:tcPr>
            <w:tcW w:w="2310" w:type="dxa"/>
            <w:tcBorders>
              <w:top w:val="nil"/>
              <w:bottom w:val="single" w:sz="4" w:space="0" w:color="auto"/>
            </w:tcBorders>
            <w:shd w:val="clear" w:color="auto" w:fill="auto"/>
            <w:noWrap/>
            <w:vAlign w:val="center"/>
            <w:hideMark/>
          </w:tcPr>
          <w:p w14:paraId="5EC947B4"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-0,2</w:t>
            </w:r>
          </w:p>
        </w:tc>
      </w:tr>
      <w:tr w:rsidR="00B15263" w:rsidRPr="00B15263" w14:paraId="523287D0" w14:textId="77777777" w:rsidTr="00675085">
        <w:trPr>
          <w:trHeight w:val="251"/>
        </w:trPr>
        <w:tc>
          <w:tcPr>
            <w:tcW w:w="1971" w:type="dxa"/>
            <w:vMerge w:val="restart"/>
            <w:tcBorders>
              <w:top w:val="nil"/>
              <w:bottom w:val="single" w:sz="4" w:space="0" w:color="auto"/>
            </w:tcBorders>
            <w:shd w:val="clear" w:color="auto" w:fill="auto"/>
            <w:noWrap/>
            <w:vAlign w:val="center"/>
            <w:hideMark/>
          </w:tcPr>
          <w:p w14:paraId="645DE08C"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eastAsia="en-ID"/>
              </w:rPr>
              <w:t>4</w:t>
            </w:r>
          </w:p>
        </w:tc>
        <w:tc>
          <w:tcPr>
            <w:tcW w:w="2460" w:type="dxa"/>
            <w:tcBorders>
              <w:top w:val="single" w:sz="4" w:space="0" w:color="auto"/>
            </w:tcBorders>
            <w:shd w:val="clear" w:color="auto" w:fill="auto"/>
            <w:vAlign w:val="center"/>
            <w:hideMark/>
          </w:tcPr>
          <w:p w14:paraId="007C40FE" w14:textId="77777777" w:rsidR="00B15263" w:rsidRPr="00B15263" w:rsidRDefault="00B15263" w:rsidP="00B15263">
            <w:pPr>
              <w:jc w:val="left"/>
              <w:rPr>
                <w:rFonts w:ascii="Times New Roman" w:eastAsia="Times New Roman" w:hAnsi="Times New Roman"/>
                <w:i/>
                <w:iCs/>
                <w:color w:val="000000"/>
                <w:lang w:val="en-ID" w:eastAsia="en-ID"/>
              </w:rPr>
            </w:pPr>
            <w:r w:rsidRPr="00B15263">
              <w:rPr>
                <w:rFonts w:ascii="Times New Roman" w:eastAsia="Times New Roman" w:hAnsi="Times New Roman"/>
                <w:i/>
                <w:iCs/>
                <w:color w:val="000000"/>
                <w:lang w:val="id-ID" w:eastAsia="en-ID"/>
              </w:rPr>
              <w:t xml:space="preserve">Aulacophora </w:t>
            </w:r>
            <w:r w:rsidRPr="00B15263">
              <w:rPr>
                <w:rFonts w:ascii="Times New Roman" w:eastAsia="Times New Roman" w:hAnsi="Times New Roman"/>
                <w:color w:val="000000"/>
                <w:lang w:val="id-ID" w:eastAsia="en-ID"/>
              </w:rPr>
              <w:t>sp.</w:t>
            </w:r>
          </w:p>
        </w:tc>
        <w:tc>
          <w:tcPr>
            <w:tcW w:w="2310" w:type="dxa"/>
            <w:tcBorders>
              <w:top w:val="single" w:sz="4" w:space="0" w:color="auto"/>
            </w:tcBorders>
            <w:shd w:val="clear" w:color="auto" w:fill="auto"/>
            <w:noWrap/>
            <w:vAlign w:val="center"/>
            <w:hideMark/>
          </w:tcPr>
          <w:p w14:paraId="39D5F37E"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0,4</w:t>
            </w:r>
          </w:p>
        </w:tc>
        <w:tc>
          <w:tcPr>
            <w:tcW w:w="2310" w:type="dxa"/>
            <w:tcBorders>
              <w:top w:val="single" w:sz="4" w:space="0" w:color="auto"/>
            </w:tcBorders>
            <w:shd w:val="clear" w:color="auto" w:fill="auto"/>
            <w:noWrap/>
            <w:vAlign w:val="center"/>
            <w:hideMark/>
          </w:tcPr>
          <w:p w14:paraId="5FEAEA7C"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-0,2</w:t>
            </w:r>
          </w:p>
        </w:tc>
      </w:tr>
      <w:tr w:rsidR="00B15263" w:rsidRPr="00B15263" w14:paraId="56C18E91" w14:textId="77777777" w:rsidTr="00675085">
        <w:trPr>
          <w:trHeight w:val="251"/>
        </w:trPr>
        <w:tc>
          <w:tcPr>
            <w:tcW w:w="1971" w:type="dxa"/>
            <w:vMerge/>
            <w:tcBorders>
              <w:top w:val="nil"/>
              <w:bottom w:val="single" w:sz="4" w:space="0" w:color="auto"/>
            </w:tcBorders>
            <w:vAlign w:val="center"/>
            <w:hideMark/>
          </w:tcPr>
          <w:p w14:paraId="77911E8F" w14:textId="77777777" w:rsidR="00B15263" w:rsidRPr="00B15263" w:rsidRDefault="00B15263" w:rsidP="00B15263">
            <w:pPr>
              <w:jc w:val="left"/>
              <w:rPr>
                <w:rFonts w:ascii="Times New Roman" w:eastAsia="Times New Roman" w:hAnsi="Times New Roman"/>
                <w:color w:val="000000"/>
                <w:lang w:val="en-ID" w:eastAsia="en-ID"/>
              </w:rPr>
            </w:pPr>
          </w:p>
        </w:tc>
        <w:tc>
          <w:tcPr>
            <w:tcW w:w="2460" w:type="dxa"/>
            <w:tcBorders>
              <w:top w:val="nil"/>
            </w:tcBorders>
            <w:shd w:val="clear" w:color="auto" w:fill="auto"/>
            <w:vAlign w:val="center"/>
            <w:hideMark/>
          </w:tcPr>
          <w:p w14:paraId="154E58A6" w14:textId="77777777" w:rsidR="00B15263" w:rsidRPr="00B15263" w:rsidRDefault="00B15263" w:rsidP="00B15263">
            <w:pPr>
              <w:jc w:val="left"/>
              <w:rPr>
                <w:rFonts w:ascii="Times New Roman" w:eastAsia="Times New Roman" w:hAnsi="Times New Roman"/>
                <w:i/>
                <w:iCs/>
                <w:color w:val="000000"/>
                <w:lang w:val="en-ID" w:eastAsia="en-ID"/>
              </w:rPr>
            </w:pPr>
            <w:r w:rsidRPr="00B15263">
              <w:rPr>
                <w:rFonts w:ascii="Times New Roman" w:eastAsia="Times New Roman" w:hAnsi="Times New Roman"/>
                <w:i/>
                <w:iCs/>
                <w:color w:val="000000"/>
                <w:lang w:val="id-ID" w:eastAsia="en-ID"/>
              </w:rPr>
              <w:t xml:space="preserve">Succinea </w:t>
            </w:r>
            <w:r w:rsidRPr="00B15263">
              <w:rPr>
                <w:rFonts w:ascii="Times New Roman" w:eastAsia="Times New Roman" w:hAnsi="Times New Roman"/>
                <w:color w:val="000000"/>
                <w:lang w:val="id-ID" w:eastAsia="en-ID"/>
              </w:rPr>
              <w:t>sp</w:t>
            </w:r>
            <w:r w:rsidRPr="00B15263">
              <w:rPr>
                <w:rFonts w:ascii="Times New Roman" w:eastAsia="Times New Roman" w:hAnsi="Times New Roman"/>
                <w:i/>
                <w:iCs/>
                <w:color w:val="000000"/>
                <w:lang w:val="id-ID" w:eastAsia="en-ID"/>
              </w:rPr>
              <w:t>.</w:t>
            </w:r>
          </w:p>
        </w:tc>
        <w:tc>
          <w:tcPr>
            <w:tcW w:w="2310" w:type="dxa"/>
            <w:tcBorders>
              <w:top w:val="nil"/>
            </w:tcBorders>
            <w:shd w:val="clear" w:color="auto" w:fill="auto"/>
            <w:noWrap/>
            <w:vAlign w:val="center"/>
            <w:hideMark/>
          </w:tcPr>
          <w:p w14:paraId="79ABA627"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-9,6</w:t>
            </w:r>
          </w:p>
        </w:tc>
        <w:tc>
          <w:tcPr>
            <w:tcW w:w="2310" w:type="dxa"/>
            <w:tcBorders>
              <w:top w:val="nil"/>
            </w:tcBorders>
            <w:shd w:val="clear" w:color="auto" w:fill="auto"/>
            <w:noWrap/>
            <w:vAlign w:val="center"/>
            <w:hideMark/>
          </w:tcPr>
          <w:p w14:paraId="49121BCE"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w:t>
            </w:r>
          </w:p>
        </w:tc>
      </w:tr>
      <w:tr w:rsidR="00B15263" w:rsidRPr="00B15263" w14:paraId="777FA78E" w14:textId="77777777" w:rsidTr="00675085">
        <w:trPr>
          <w:trHeight w:val="251"/>
        </w:trPr>
        <w:tc>
          <w:tcPr>
            <w:tcW w:w="1971" w:type="dxa"/>
            <w:vMerge/>
            <w:tcBorders>
              <w:top w:val="nil"/>
              <w:bottom w:val="single" w:sz="4" w:space="0" w:color="auto"/>
            </w:tcBorders>
            <w:vAlign w:val="center"/>
            <w:hideMark/>
          </w:tcPr>
          <w:p w14:paraId="5A873D9F" w14:textId="77777777" w:rsidR="00B15263" w:rsidRPr="00B15263" w:rsidRDefault="00B15263" w:rsidP="00B15263">
            <w:pPr>
              <w:jc w:val="left"/>
              <w:rPr>
                <w:rFonts w:ascii="Times New Roman" w:eastAsia="Times New Roman" w:hAnsi="Times New Roman"/>
                <w:color w:val="000000"/>
                <w:lang w:val="en-ID" w:eastAsia="en-ID"/>
              </w:rPr>
            </w:pPr>
          </w:p>
        </w:tc>
        <w:tc>
          <w:tcPr>
            <w:tcW w:w="2460" w:type="dxa"/>
            <w:tcBorders>
              <w:top w:val="nil"/>
            </w:tcBorders>
            <w:shd w:val="clear" w:color="auto" w:fill="auto"/>
            <w:vAlign w:val="center"/>
            <w:hideMark/>
          </w:tcPr>
          <w:p w14:paraId="1153DAA6" w14:textId="77777777" w:rsidR="00B15263" w:rsidRPr="00B15263" w:rsidRDefault="00B15263" w:rsidP="00B15263">
            <w:pPr>
              <w:jc w:val="left"/>
              <w:rPr>
                <w:rFonts w:ascii="Times New Roman" w:eastAsia="Times New Roman" w:hAnsi="Times New Roman"/>
                <w:i/>
                <w:iCs/>
                <w:color w:val="000000"/>
                <w:lang w:val="en-ID" w:eastAsia="en-ID"/>
              </w:rPr>
            </w:pPr>
            <w:r w:rsidRPr="00B15263">
              <w:rPr>
                <w:rFonts w:ascii="Times New Roman" w:eastAsia="Times New Roman" w:hAnsi="Times New Roman"/>
                <w:i/>
                <w:iCs/>
                <w:color w:val="000000"/>
                <w:lang w:val="id-ID" w:eastAsia="en-ID"/>
              </w:rPr>
              <w:t xml:space="preserve">Leptoglossus </w:t>
            </w:r>
            <w:r w:rsidRPr="00B15263">
              <w:rPr>
                <w:rFonts w:ascii="Times New Roman" w:eastAsia="Times New Roman" w:hAnsi="Times New Roman"/>
                <w:color w:val="000000"/>
                <w:lang w:val="id-ID" w:eastAsia="en-ID"/>
              </w:rPr>
              <w:t>sp</w:t>
            </w:r>
            <w:r w:rsidRPr="00B15263">
              <w:rPr>
                <w:rFonts w:ascii="Times New Roman" w:eastAsia="Times New Roman" w:hAnsi="Times New Roman"/>
                <w:i/>
                <w:iCs/>
                <w:color w:val="000000"/>
                <w:lang w:val="id-ID" w:eastAsia="en-ID"/>
              </w:rPr>
              <w:t>.</w:t>
            </w:r>
          </w:p>
        </w:tc>
        <w:tc>
          <w:tcPr>
            <w:tcW w:w="2310" w:type="dxa"/>
            <w:tcBorders>
              <w:top w:val="nil"/>
            </w:tcBorders>
            <w:shd w:val="clear" w:color="auto" w:fill="auto"/>
            <w:noWrap/>
            <w:vAlign w:val="center"/>
            <w:hideMark/>
          </w:tcPr>
          <w:p w14:paraId="58F7DCA2"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w:t>
            </w:r>
          </w:p>
        </w:tc>
        <w:tc>
          <w:tcPr>
            <w:tcW w:w="2310" w:type="dxa"/>
            <w:tcBorders>
              <w:top w:val="nil"/>
            </w:tcBorders>
            <w:shd w:val="clear" w:color="auto" w:fill="auto"/>
            <w:noWrap/>
            <w:vAlign w:val="center"/>
            <w:hideMark/>
          </w:tcPr>
          <w:p w14:paraId="37D813E2"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w:t>
            </w:r>
          </w:p>
        </w:tc>
      </w:tr>
      <w:tr w:rsidR="00B15263" w:rsidRPr="00B15263" w14:paraId="678BDE73" w14:textId="77777777" w:rsidTr="00675085">
        <w:trPr>
          <w:trHeight w:val="259"/>
        </w:trPr>
        <w:tc>
          <w:tcPr>
            <w:tcW w:w="1971" w:type="dxa"/>
            <w:vMerge/>
            <w:tcBorders>
              <w:top w:val="nil"/>
              <w:bottom w:val="single" w:sz="4" w:space="0" w:color="auto"/>
            </w:tcBorders>
            <w:vAlign w:val="center"/>
            <w:hideMark/>
          </w:tcPr>
          <w:p w14:paraId="774BE659" w14:textId="77777777" w:rsidR="00B15263" w:rsidRPr="00B15263" w:rsidRDefault="00B15263" w:rsidP="00B15263">
            <w:pPr>
              <w:jc w:val="left"/>
              <w:rPr>
                <w:rFonts w:ascii="Times New Roman" w:eastAsia="Times New Roman" w:hAnsi="Times New Roman"/>
                <w:color w:val="000000"/>
                <w:lang w:val="en-ID" w:eastAsia="en-ID"/>
              </w:rPr>
            </w:pPr>
          </w:p>
        </w:tc>
        <w:tc>
          <w:tcPr>
            <w:tcW w:w="2460" w:type="dxa"/>
            <w:tcBorders>
              <w:top w:val="nil"/>
              <w:bottom w:val="single" w:sz="4" w:space="0" w:color="auto"/>
            </w:tcBorders>
            <w:shd w:val="clear" w:color="auto" w:fill="auto"/>
            <w:vAlign w:val="center"/>
            <w:hideMark/>
          </w:tcPr>
          <w:p w14:paraId="35D0D699" w14:textId="77777777" w:rsidR="00B15263" w:rsidRPr="00B15263" w:rsidRDefault="00B15263" w:rsidP="00B15263">
            <w:pPr>
              <w:jc w:val="left"/>
              <w:rPr>
                <w:rFonts w:ascii="Times New Roman" w:eastAsia="Times New Roman" w:hAnsi="Times New Roman"/>
                <w:i/>
                <w:iCs/>
                <w:color w:val="000000"/>
                <w:lang w:val="en-ID" w:eastAsia="en-ID"/>
              </w:rPr>
            </w:pPr>
            <w:r w:rsidRPr="00B15263">
              <w:rPr>
                <w:rFonts w:ascii="Times New Roman" w:eastAsia="Times New Roman" w:hAnsi="Times New Roman"/>
                <w:i/>
                <w:iCs/>
                <w:color w:val="000000"/>
                <w:lang w:val="id-ID" w:eastAsia="en-ID"/>
              </w:rPr>
              <w:t xml:space="preserve">Valanga </w:t>
            </w:r>
            <w:r w:rsidRPr="00B15263">
              <w:rPr>
                <w:rFonts w:ascii="Times New Roman" w:eastAsia="Times New Roman" w:hAnsi="Times New Roman"/>
                <w:color w:val="000000"/>
                <w:lang w:val="id-ID" w:eastAsia="en-ID"/>
              </w:rPr>
              <w:t>sp</w:t>
            </w:r>
            <w:r w:rsidRPr="00B15263">
              <w:rPr>
                <w:rFonts w:ascii="Times New Roman" w:eastAsia="Times New Roman" w:hAnsi="Times New Roman"/>
                <w:i/>
                <w:iCs/>
                <w:color w:val="000000"/>
                <w:lang w:val="id-ID" w:eastAsia="en-ID"/>
              </w:rPr>
              <w:t>.</w:t>
            </w:r>
          </w:p>
        </w:tc>
        <w:tc>
          <w:tcPr>
            <w:tcW w:w="2310" w:type="dxa"/>
            <w:tcBorders>
              <w:top w:val="nil"/>
              <w:bottom w:val="single" w:sz="4" w:space="0" w:color="auto"/>
            </w:tcBorders>
            <w:shd w:val="clear" w:color="auto" w:fill="auto"/>
            <w:noWrap/>
            <w:vAlign w:val="center"/>
            <w:hideMark/>
          </w:tcPr>
          <w:p w14:paraId="27C58593"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w:t>
            </w:r>
          </w:p>
        </w:tc>
        <w:tc>
          <w:tcPr>
            <w:tcW w:w="2310" w:type="dxa"/>
            <w:tcBorders>
              <w:top w:val="nil"/>
              <w:bottom w:val="single" w:sz="4" w:space="0" w:color="auto"/>
            </w:tcBorders>
            <w:shd w:val="clear" w:color="auto" w:fill="auto"/>
            <w:noWrap/>
            <w:vAlign w:val="center"/>
            <w:hideMark/>
          </w:tcPr>
          <w:p w14:paraId="5FA211A5" w14:textId="77777777" w:rsidR="00B15263" w:rsidRPr="00B15263" w:rsidRDefault="00B15263" w:rsidP="00B15263">
            <w:pPr>
              <w:jc w:val="center"/>
              <w:rPr>
                <w:rFonts w:ascii="Times New Roman" w:eastAsia="Times New Roman" w:hAnsi="Times New Roman"/>
                <w:color w:val="000000"/>
                <w:lang w:val="en-ID" w:eastAsia="en-ID"/>
              </w:rPr>
            </w:pPr>
            <w:r w:rsidRPr="00B15263">
              <w:rPr>
                <w:rFonts w:ascii="Times New Roman" w:eastAsia="Times New Roman" w:hAnsi="Times New Roman"/>
                <w:color w:val="000000"/>
                <w:lang w:val="id-ID" w:eastAsia="en-ID"/>
              </w:rPr>
              <w:t>0,4</w:t>
            </w:r>
          </w:p>
        </w:tc>
      </w:tr>
    </w:tbl>
    <w:p w14:paraId="0EE29145" w14:textId="77777777" w:rsidR="003231A9" w:rsidRPr="00691299" w:rsidRDefault="003231A9" w:rsidP="003231A9">
      <w:pPr>
        <w:rPr>
          <w:rFonts w:ascii="Times New Roman" w:hAnsi="Times New Roman"/>
          <w:sz w:val="24"/>
          <w:szCs w:val="24"/>
          <w:lang w:val="id-ID"/>
        </w:rPr>
      </w:pPr>
    </w:p>
    <w:p w14:paraId="202614B6" w14:textId="021FF22F" w:rsidR="003231A9" w:rsidRDefault="003231A9" w:rsidP="00B15263">
      <w:pPr>
        <w:ind w:firstLine="720"/>
        <w:rPr>
          <w:rFonts w:ascii="Times New Roman" w:hAnsi="Times New Roman"/>
          <w:sz w:val="24"/>
          <w:lang w:val="id-ID"/>
        </w:rPr>
      </w:pPr>
    </w:p>
    <w:p w14:paraId="51514969" w14:textId="77777777" w:rsidR="00634BAC" w:rsidRPr="002813BE" w:rsidRDefault="00634BAC" w:rsidP="003231A9">
      <w:pPr>
        <w:rPr>
          <w:rFonts w:ascii="Times New Roman" w:hAnsi="Times New Roman"/>
          <w:b/>
          <w:bCs/>
          <w:sz w:val="24"/>
          <w:szCs w:val="24"/>
        </w:rPr>
      </w:pPr>
      <w:r w:rsidRPr="002813BE">
        <w:rPr>
          <w:rFonts w:ascii="Times New Roman" w:hAnsi="Times New Roman"/>
          <w:b/>
          <w:bCs/>
          <w:sz w:val="24"/>
          <w:szCs w:val="24"/>
        </w:rPr>
        <w:t>KESIMPULAN</w:t>
      </w:r>
    </w:p>
    <w:p w14:paraId="367A282C" w14:textId="77777777" w:rsidR="00634BAC" w:rsidRPr="002813BE" w:rsidRDefault="00634BAC" w:rsidP="003231A9">
      <w:pPr>
        <w:rPr>
          <w:rFonts w:ascii="Times New Roman" w:hAnsi="Times New Roman"/>
          <w:sz w:val="24"/>
          <w:szCs w:val="24"/>
        </w:rPr>
      </w:pPr>
    </w:p>
    <w:p w14:paraId="0763F076" w14:textId="7D61E8CD" w:rsidR="00634BAC" w:rsidRPr="003905DB" w:rsidRDefault="003231A9" w:rsidP="003231A9">
      <w:pPr>
        <w:ind w:firstLine="720"/>
        <w:rPr>
          <w:rFonts w:ascii="Times New Roman" w:hAnsi="Times New Roman"/>
          <w:sz w:val="24"/>
        </w:rPr>
      </w:pPr>
      <w:r w:rsidRPr="00D854DE">
        <w:rPr>
          <w:rFonts w:ascii="Times New Roman" w:hAnsi="Times New Roman"/>
          <w:sz w:val="24"/>
          <w:lang w:val="id-ID"/>
        </w:rPr>
        <w:t xml:space="preserve">Hama </w:t>
      </w:r>
      <w:r>
        <w:rPr>
          <w:rFonts w:ascii="Times New Roman" w:hAnsi="Times New Roman"/>
          <w:sz w:val="24"/>
          <w:lang w:val="id-ID"/>
        </w:rPr>
        <w:t xml:space="preserve">yang terdapat pada lahan pertama yaitu </w:t>
      </w:r>
      <w:r w:rsidRPr="00133142">
        <w:rPr>
          <w:rFonts w:ascii="Times New Roman" w:hAnsi="Times New Roman"/>
          <w:i/>
          <w:sz w:val="24"/>
          <w:lang w:val="id-ID"/>
        </w:rPr>
        <w:t>Aulachopora</w:t>
      </w:r>
      <w:r>
        <w:rPr>
          <w:rFonts w:ascii="Times New Roman" w:hAnsi="Times New Roman"/>
          <w:sz w:val="24"/>
          <w:lang w:val="id-ID"/>
        </w:rPr>
        <w:t xml:space="preserve"> sp. dan </w:t>
      </w:r>
      <w:r w:rsidRPr="00133142">
        <w:rPr>
          <w:rFonts w:ascii="Times New Roman" w:hAnsi="Times New Roman"/>
          <w:i/>
          <w:sz w:val="24"/>
          <w:lang w:val="id-ID"/>
        </w:rPr>
        <w:t>Succinea</w:t>
      </w:r>
      <w:r>
        <w:rPr>
          <w:rFonts w:ascii="Times New Roman" w:hAnsi="Times New Roman"/>
          <w:sz w:val="24"/>
          <w:lang w:val="id-ID"/>
        </w:rPr>
        <w:t xml:space="preserve"> sp. sedangkan hama pada lahan dua yaitu </w:t>
      </w:r>
      <w:r w:rsidRPr="00133142">
        <w:rPr>
          <w:rFonts w:ascii="Times New Roman" w:hAnsi="Times New Roman"/>
          <w:i/>
          <w:sz w:val="24"/>
          <w:lang w:val="id-ID"/>
        </w:rPr>
        <w:t>Aulacophora</w:t>
      </w:r>
      <w:r>
        <w:rPr>
          <w:rFonts w:ascii="Times New Roman" w:hAnsi="Times New Roman"/>
          <w:i/>
          <w:sz w:val="24"/>
          <w:lang w:val="id-ID"/>
        </w:rPr>
        <w:t xml:space="preserve"> sp.</w:t>
      </w:r>
      <w:r>
        <w:rPr>
          <w:rFonts w:ascii="Times New Roman" w:hAnsi="Times New Roman"/>
          <w:sz w:val="24"/>
          <w:lang w:val="id-ID"/>
        </w:rPr>
        <w:t xml:space="preserve">, </w:t>
      </w:r>
      <w:r w:rsidRPr="00133142">
        <w:rPr>
          <w:rFonts w:ascii="Times New Roman" w:hAnsi="Times New Roman"/>
          <w:i/>
          <w:sz w:val="24"/>
          <w:lang w:val="id-ID"/>
        </w:rPr>
        <w:t>Valanga</w:t>
      </w:r>
      <w:r>
        <w:rPr>
          <w:rFonts w:ascii="Times New Roman" w:hAnsi="Times New Roman"/>
          <w:sz w:val="24"/>
          <w:lang w:val="id-ID"/>
        </w:rPr>
        <w:t xml:space="preserve"> sp. dan </w:t>
      </w:r>
      <w:r w:rsidRPr="00133142">
        <w:rPr>
          <w:rFonts w:ascii="Times New Roman" w:hAnsi="Times New Roman"/>
          <w:i/>
          <w:sz w:val="24"/>
          <w:lang w:val="id-ID"/>
        </w:rPr>
        <w:t>Leptoglossus</w:t>
      </w:r>
      <w:r>
        <w:rPr>
          <w:rFonts w:ascii="Times New Roman" w:hAnsi="Times New Roman"/>
          <w:i/>
          <w:sz w:val="24"/>
          <w:lang w:val="id-ID"/>
        </w:rPr>
        <w:t xml:space="preserve"> sp.</w:t>
      </w:r>
      <w:r>
        <w:rPr>
          <w:rFonts w:ascii="Times New Roman" w:hAnsi="Times New Roman"/>
          <w:sz w:val="24"/>
          <w:lang w:val="id-ID"/>
        </w:rPr>
        <w:t xml:space="preserve"> Perbedaan umur tanaman dan varietas berpengaruh signifikan jumlah populasi terhadap </w:t>
      </w:r>
      <w:r>
        <w:rPr>
          <w:rFonts w:ascii="Times New Roman" w:hAnsi="Times New Roman"/>
          <w:sz w:val="24"/>
          <w:lang w:val="id-ID"/>
        </w:rPr>
        <w:lastRenderedPageBreak/>
        <w:t xml:space="preserve">hama </w:t>
      </w:r>
      <w:r w:rsidRPr="00133142">
        <w:rPr>
          <w:rFonts w:ascii="Times New Roman" w:hAnsi="Times New Roman"/>
          <w:i/>
          <w:sz w:val="24"/>
          <w:lang w:val="id-ID"/>
        </w:rPr>
        <w:t>Succinea</w:t>
      </w:r>
      <w:r>
        <w:rPr>
          <w:rFonts w:ascii="Times New Roman" w:hAnsi="Times New Roman"/>
          <w:sz w:val="24"/>
          <w:lang w:val="id-ID"/>
        </w:rPr>
        <w:t xml:space="preserve"> sp. Intensitas serangan </w:t>
      </w:r>
      <w:r w:rsidRPr="00133142">
        <w:rPr>
          <w:rFonts w:ascii="Times New Roman" w:hAnsi="Times New Roman"/>
          <w:i/>
          <w:sz w:val="24"/>
          <w:lang w:val="id-ID"/>
        </w:rPr>
        <w:t>Aulacophora</w:t>
      </w:r>
      <w:r>
        <w:rPr>
          <w:rFonts w:ascii="Times New Roman" w:hAnsi="Times New Roman"/>
          <w:i/>
          <w:sz w:val="24"/>
          <w:lang w:val="id-ID"/>
        </w:rPr>
        <w:t>I,</w:t>
      </w:r>
      <w:r w:rsidRPr="00133142">
        <w:rPr>
          <w:rFonts w:ascii="Times New Roman" w:hAnsi="Times New Roman"/>
          <w:i/>
          <w:sz w:val="24"/>
          <w:lang w:val="id-ID"/>
        </w:rPr>
        <w:t xml:space="preserve"> Leptoglossus, Succinea </w:t>
      </w:r>
      <w:r>
        <w:rPr>
          <w:rFonts w:ascii="Times New Roman" w:hAnsi="Times New Roman"/>
          <w:sz w:val="24"/>
          <w:lang w:val="id-ID"/>
        </w:rPr>
        <w:t>dan</w:t>
      </w:r>
      <w:r w:rsidRPr="00133142">
        <w:rPr>
          <w:rFonts w:ascii="Times New Roman" w:hAnsi="Times New Roman"/>
          <w:i/>
          <w:sz w:val="24"/>
          <w:lang w:val="id-ID"/>
        </w:rPr>
        <w:t xml:space="preserve"> Valanga</w:t>
      </w:r>
      <w:r>
        <w:rPr>
          <w:rFonts w:ascii="Times New Roman" w:hAnsi="Times New Roman"/>
          <w:sz w:val="24"/>
          <w:lang w:val="id-ID"/>
        </w:rPr>
        <w:t xml:space="preserve"> secara nyata berpengaruh pada beberapa pengamatan dan sebagian tidak memiliki pengaruh terhadap umur tanaman dan varietas. Kultur terknis pada kedua lahan memiliki pengaruh yang nyata terhadap keanekaragaman hama</w:t>
      </w:r>
      <w:r w:rsidR="00634BAC" w:rsidRPr="003905DB">
        <w:rPr>
          <w:rFonts w:ascii="Times New Roman" w:hAnsi="Times New Roman"/>
          <w:sz w:val="24"/>
        </w:rPr>
        <w:t xml:space="preserve">. </w:t>
      </w:r>
    </w:p>
    <w:p w14:paraId="200C957E" w14:textId="77777777" w:rsidR="00634BAC" w:rsidRPr="003905DB" w:rsidRDefault="00634BAC" w:rsidP="003231A9">
      <w:pPr>
        <w:rPr>
          <w:rFonts w:ascii="Times New Roman" w:hAnsi="Times New Roman"/>
          <w:sz w:val="24"/>
        </w:rPr>
      </w:pPr>
    </w:p>
    <w:p w14:paraId="1DCFC636" w14:textId="3CF8B726" w:rsidR="00634BAC" w:rsidRDefault="00634BAC" w:rsidP="003231A9">
      <w:pPr>
        <w:rPr>
          <w:rFonts w:ascii="Times New Roman" w:hAnsi="Times New Roman"/>
          <w:b/>
          <w:bCs/>
          <w:sz w:val="24"/>
        </w:rPr>
      </w:pPr>
      <w:proofErr w:type="spellStart"/>
      <w:r w:rsidRPr="003905DB">
        <w:rPr>
          <w:rFonts w:ascii="Times New Roman" w:hAnsi="Times New Roman"/>
          <w:b/>
          <w:bCs/>
          <w:sz w:val="24"/>
        </w:rPr>
        <w:t>Ucapan</w:t>
      </w:r>
      <w:proofErr w:type="spellEnd"/>
      <w:r w:rsidRPr="003905DB">
        <w:rPr>
          <w:rFonts w:ascii="Times New Roman" w:hAnsi="Times New Roman"/>
          <w:b/>
          <w:bCs/>
          <w:sz w:val="24"/>
        </w:rPr>
        <w:t xml:space="preserve"> </w:t>
      </w:r>
      <w:proofErr w:type="spellStart"/>
      <w:r w:rsidRPr="003905DB">
        <w:rPr>
          <w:rFonts w:ascii="Times New Roman" w:hAnsi="Times New Roman"/>
          <w:b/>
          <w:bCs/>
          <w:sz w:val="24"/>
        </w:rPr>
        <w:t>Terima</w:t>
      </w:r>
      <w:proofErr w:type="spellEnd"/>
      <w:r w:rsidRPr="003905DB">
        <w:rPr>
          <w:rFonts w:ascii="Times New Roman" w:hAnsi="Times New Roman"/>
          <w:b/>
          <w:bCs/>
          <w:sz w:val="24"/>
        </w:rPr>
        <w:t xml:space="preserve"> Kasih </w:t>
      </w:r>
    </w:p>
    <w:p w14:paraId="6F3E1D58" w14:textId="77777777" w:rsidR="003231A9" w:rsidRPr="003905DB" w:rsidRDefault="003231A9" w:rsidP="003231A9">
      <w:pPr>
        <w:rPr>
          <w:rFonts w:ascii="Times New Roman" w:hAnsi="Times New Roman"/>
          <w:b/>
          <w:bCs/>
          <w:sz w:val="24"/>
        </w:rPr>
      </w:pPr>
    </w:p>
    <w:p w14:paraId="46F3CB60" w14:textId="1C4A84B1" w:rsidR="00634BAC" w:rsidRPr="003905DB" w:rsidRDefault="00634BAC" w:rsidP="003231A9">
      <w:pPr>
        <w:rPr>
          <w:rFonts w:ascii="Times New Roman" w:hAnsi="Times New Roman"/>
          <w:b/>
          <w:bCs/>
          <w:sz w:val="24"/>
        </w:rPr>
      </w:pPr>
      <w:r w:rsidRPr="003905DB">
        <w:rPr>
          <w:rFonts w:ascii="Times New Roman" w:hAnsi="Times New Roman"/>
          <w:b/>
          <w:bCs/>
          <w:sz w:val="24"/>
        </w:rPr>
        <w:tab/>
      </w:r>
      <w:r w:rsidR="00190315">
        <w:rPr>
          <w:rFonts w:ascii="Times New Roman" w:hAnsi="Times New Roman"/>
          <w:sz w:val="24"/>
        </w:rPr>
        <w:t xml:space="preserve">Program </w:t>
      </w:r>
      <w:proofErr w:type="spellStart"/>
      <w:r w:rsidR="00190315">
        <w:rPr>
          <w:rFonts w:ascii="Times New Roman" w:hAnsi="Times New Roman"/>
          <w:sz w:val="24"/>
        </w:rPr>
        <w:t>Studi</w:t>
      </w:r>
      <w:proofErr w:type="spellEnd"/>
      <w:r w:rsidR="00190315">
        <w:rPr>
          <w:rFonts w:ascii="Times New Roman" w:hAnsi="Times New Roman"/>
          <w:sz w:val="24"/>
        </w:rPr>
        <w:t xml:space="preserve"> </w:t>
      </w:r>
      <w:proofErr w:type="spellStart"/>
      <w:r w:rsidR="00190315">
        <w:rPr>
          <w:rFonts w:ascii="Times New Roman" w:hAnsi="Times New Roman"/>
          <w:sz w:val="24"/>
        </w:rPr>
        <w:t>Proteksi</w:t>
      </w:r>
      <w:proofErr w:type="spellEnd"/>
      <w:r w:rsidR="00190315">
        <w:rPr>
          <w:rFonts w:ascii="Times New Roman" w:hAnsi="Times New Roman"/>
          <w:sz w:val="24"/>
        </w:rPr>
        <w:t xml:space="preserve"> </w:t>
      </w:r>
      <w:proofErr w:type="spellStart"/>
      <w:r w:rsidR="00190315">
        <w:rPr>
          <w:rFonts w:ascii="Times New Roman" w:hAnsi="Times New Roman"/>
          <w:sz w:val="24"/>
        </w:rPr>
        <w:t>Tanaman</w:t>
      </w:r>
      <w:proofErr w:type="spellEnd"/>
      <w:r w:rsidR="00190315">
        <w:rPr>
          <w:rFonts w:ascii="Times New Roman" w:hAnsi="Times New Roman"/>
          <w:sz w:val="24"/>
        </w:rPr>
        <w:t xml:space="preserve">, </w:t>
      </w:r>
      <w:proofErr w:type="spellStart"/>
      <w:r w:rsidR="00190315">
        <w:rPr>
          <w:rFonts w:ascii="Times New Roman" w:hAnsi="Times New Roman"/>
          <w:sz w:val="24"/>
        </w:rPr>
        <w:t>Jurusan</w:t>
      </w:r>
      <w:proofErr w:type="spellEnd"/>
      <w:r w:rsidR="00190315">
        <w:rPr>
          <w:rFonts w:ascii="Times New Roman" w:hAnsi="Times New Roman"/>
          <w:sz w:val="24"/>
        </w:rPr>
        <w:t xml:space="preserve"> Hama dan </w:t>
      </w:r>
      <w:proofErr w:type="spellStart"/>
      <w:r w:rsidR="00190315">
        <w:rPr>
          <w:rFonts w:ascii="Times New Roman" w:hAnsi="Times New Roman"/>
          <w:sz w:val="24"/>
        </w:rPr>
        <w:t>Penyakit</w:t>
      </w:r>
      <w:proofErr w:type="spellEnd"/>
      <w:r w:rsidR="00190315">
        <w:rPr>
          <w:rFonts w:ascii="Times New Roman" w:hAnsi="Times New Roman"/>
          <w:sz w:val="24"/>
        </w:rPr>
        <w:t xml:space="preserve"> </w:t>
      </w:r>
      <w:proofErr w:type="spellStart"/>
      <w:r w:rsidR="00190315">
        <w:rPr>
          <w:rFonts w:ascii="Times New Roman" w:hAnsi="Times New Roman"/>
          <w:sz w:val="24"/>
        </w:rPr>
        <w:t>Tumbuhan</w:t>
      </w:r>
      <w:proofErr w:type="spellEnd"/>
      <w:r w:rsidR="00190315">
        <w:rPr>
          <w:rFonts w:ascii="Times New Roman" w:hAnsi="Times New Roman"/>
          <w:sz w:val="24"/>
        </w:rPr>
        <w:t xml:space="preserve">, </w:t>
      </w:r>
      <w:proofErr w:type="spellStart"/>
      <w:r w:rsidR="00190315">
        <w:rPr>
          <w:rFonts w:ascii="Times New Roman" w:hAnsi="Times New Roman"/>
          <w:sz w:val="24"/>
        </w:rPr>
        <w:t>Fakultas</w:t>
      </w:r>
      <w:proofErr w:type="spellEnd"/>
      <w:r w:rsidR="00190315">
        <w:rPr>
          <w:rFonts w:ascii="Times New Roman" w:hAnsi="Times New Roman"/>
          <w:sz w:val="24"/>
        </w:rPr>
        <w:t xml:space="preserve"> </w:t>
      </w:r>
      <w:proofErr w:type="spellStart"/>
      <w:r w:rsidR="00190315">
        <w:rPr>
          <w:rFonts w:ascii="Times New Roman" w:hAnsi="Times New Roman"/>
          <w:sz w:val="24"/>
        </w:rPr>
        <w:t>Pertanian</w:t>
      </w:r>
      <w:proofErr w:type="spellEnd"/>
      <w:r w:rsidR="00190315">
        <w:rPr>
          <w:rFonts w:ascii="Times New Roman" w:hAnsi="Times New Roman"/>
          <w:sz w:val="24"/>
        </w:rPr>
        <w:t xml:space="preserve">, Universitas </w:t>
      </w:r>
      <w:proofErr w:type="spellStart"/>
      <w:r w:rsidR="00190315">
        <w:rPr>
          <w:rFonts w:ascii="Times New Roman" w:hAnsi="Times New Roman"/>
          <w:sz w:val="24"/>
        </w:rPr>
        <w:t>Sriwijaya</w:t>
      </w:r>
      <w:proofErr w:type="spellEnd"/>
      <w:r w:rsidR="00190315">
        <w:rPr>
          <w:rFonts w:ascii="Times New Roman" w:hAnsi="Times New Roman"/>
          <w:sz w:val="24"/>
        </w:rPr>
        <w:t xml:space="preserve"> dan Lembaga </w:t>
      </w:r>
      <w:proofErr w:type="spellStart"/>
      <w:r w:rsidR="00190315">
        <w:rPr>
          <w:rFonts w:ascii="Times New Roman" w:hAnsi="Times New Roman"/>
          <w:sz w:val="24"/>
        </w:rPr>
        <w:t>Penelitian</w:t>
      </w:r>
      <w:proofErr w:type="spellEnd"/>
      <w:r w:rsidR="00190315">
        <w:rPr>
          <w:rFonts w:ascii="Times New Roman" w:hAnsi="Times New Roman"/>
          <w:sz w:val="24"/>
        </w:rPr>
        <w:t xml:space="preserve"> dan </w:t>
      </w:r>
      <w:proofErr w:type="spellStart"/>
      <w:r w:rsidR="00190315">
        <w:rPr>
          <w:rFonts w:ascii="Times New Roman" w:hAnsi="Times New Roman"/>
          <w:sz w:val="24"/>
        </w:rPr>
        <w:t>Pengabdian</w:t>
      </w:r>
      <w:proofErr w:type="spellEnd"/>
      <w:r w:rsidR="00190315">
        <w:rPr>
          <w:rFonts w:ascii="Times New Roman" w:hAnsi="Times New Roman"/>
          <w:sz w:val="24"/>
        </w:rPr>
        <w:t xml:space="preserve"> Masyarakat Universitas </w:t>
      </w:r>
      <w:proofErr w:type="spellStart"/>
      <w:r w:rsidR="00190315">
        <w:rPr>
          <w:rFonts w:ascii="Times New Roman" w:hAnsi="Times New Roman"/>
          <w:sz w:val="24"/>
        </w:rPr>
        <w:t>Sriwijaya</w:t>
      </w:r>
      <w:proofErr w:type="spellEnd"/>
      <w:r w:rsidRPr="003905DB">
        <w:rPr>
          <w:rFonts w:ascii="Times New Roman" w:hAnsi="Times New Roman"/>
          <w:sz w:val="24"/>
        </w:rPr>
        <w:t>.</w:t>
      </w:r>
    </w:p>
    <w:p w14:paraId="11CDFFD7" w14:textId="77777777" w:rsidR="00634BAC" w:rsidRPr="00910146" w:rsidRDefault="00634BAC" w:rsidP="003231A9">
      <w:pPr>
        <w:ind w:firstLine="720"/>
        <w:rPr>
          <w:rFonts w:ascii="Times New Roman" w:hAnsi="Times New Roman"/>
          <w:b/>
          <w:bCs/>
          <w:sz w:val="24"/>
          <w:szCs w:val="24"/>
        </w:rPr>
      </w:pPr>
    </w:p>
    <w:p w14:paraId="26DC860B" w14:textId="77777777" w:rsidR="00634BAC" w:rsidRPr="00910146" w:rsidRDefault="00634BAC" w:rsidP="003231A9">
      <w:pPr>
        <w:rPr>
          <w:rFonts w:ascii="Times New Roman" w:hAnsi="Times New Roman"/>
          <w:b/>
          <w:bCs/>
          <w:sz w:val="24"/>
          <w:szCs w:val="24"/>
        </w:rPr>
      </w:pPr>
      <w:r w:rsidRPr="00910146">
        <w:rPr>
          <w:rFonts w:ascii="Times New Roman" w:hAnsi="Times New Roman"/>
          <w:b/>
          <w:bCs/>
          <w:sz w:val="24"/>
          <w:szCs w:val="24"/>
        </w:rPr>
        <w:t>DAFTAR PUSTAKA</w:t>
      </w:r>
    </w:p>
    <w:p w14:paraId="750F0A8A" w14:textId="77777777" w:rsidR="00634BAC" w:rsidRPr="00910146" w:rsidRDefault="00634BAC" w:rsidP="003231A9">
      <w:pPr>
        <w:rPr>
          <w:rFonts w:ascii="Times New Roman" w:hAnsi="Times New Roman"/>
          <w:b/>
          <w:bCs/>
          <w:sz w:val="24"/>
          <w:szCs w:val="24"/>
        </w:rPr>
      </w:pPr>
    </w:p>
    <w:p w14:paraId="70B56056" w14:textId="708FE88E" w:rsidR="00CC7F7F" w:rsidRPr="00CC7F7F" w:rsidRDefault="003231A9" w:rsidP="00CC7F7F">
      <w:pPr>
        <w:widowControl w:val="0"/>
        <w:autoSpaceDE w:val="0"/>
        <w:autoSpaceDN w:val="0"/>
        <w:adjustRightInd w:val="0"/>
        <w:ind w:left="480" w:hanging="480"/>
        <w:rPr>
          <w:rFonts w:ascii="Times New Roman" w:hAnsi="Times New Roman"/>
          <w:noProof/>
          <w:sz w:val="24"/>
          <w:szCs w:val="24"/>
        </w:rPr>
      </w:pPr>
      <w:r>
        <w:rPr>
          <w:rFonts w:ascii="Times New Roman" w:hAnsi="Times New Roman"/>
          <w:bCs/>
          <w:sz w:val="24"/>
          <w:szCs w:val="24"/>
          <w:lang w:val="fi-FI"/>
        </w:rPr>
        <w:fldChar w:fldCharType="begin" w:fldLock="1"/>
      </w:r>
      <w:r>
        <w:rPr>
          <w:rFonts w:ascii="Times New Roman" w:hAnsi="Times New Roman"/>
          <w:bCs/>
          <w:sz w:val="24"/>
          <w:szCs w:val="24"/>
          <w:lang w:val="fi-FI"/>
        </w:rPr>
        <w:instrText xml:space="preserve">ADDIN Mendeley Bibliography CSL_BIBLIOGRAPHY </w:instrText>
      </w:r>
      <w:r>
        <w:rPr>
          <w:rFonts w:ascii="Times New Roman" w:hAnsi="Times New Roman"/>
          <w:bCs/>
          <w:sz w:val="24"/>
          <w:szCs w:val="24"/>
          <w:lang w:val="fi-FI"/>
        </w:rPr>
        <w:fldChar w:fldCharType="separate"/>
      </w:r>
      <w:r w:rsidR="00CC7F7F" w:rsidRPr="00CC7F7F">
        <w:rPr>
          <w:rFonts w:ascii="Times New Roman" w:hAnsi="Times New Roman"/>
          <w:noProof/>
          <w:sz w:val="24"/>
          <w:szCs w:val="24"/>
        </w:rPr>
        <w:t xml:space="preserve">Adnan, A. M. 2013. “Teknologi Penanganan Hama Utama Tanaman Jagung.” </w:t>
      </w:r>
      <w:r w:rsidR="00CC7F7F" w:rsidRPr="00CC7F7F">
        <w:rPr>
          <w:rFonts w:ascii="Times New Roman" w:hAnsi="Times New Roman"/>
          <w:i/>
          <w:iCs/>
          <w:noProof/>
          <w:sz w:val="24"/>
          <w:szCs w:val="24"/>
        </w:rPr>
        <w:t>Prosiding Seminar Nasional Serealia</w:t>
      </w:r>
      <w:r w:rsidR="00CC7F7F" w:rsidRPr="00CC7F7F">
        <w:rPr>
          <w:rFonts w:ascii="Times New Roman" w:hAnsi="Times New Roman"/>
          <w:noProof/>
          <w:sz w:val="24"/>
          <w:szCs w:val="24"/>
        </w:rPr>
        <w:t xml:space="preserve"> (Powell 1986):978–79.</w:t>
      </w:r>
    </w:p>
    <w:p w14:paraId="793DB4FB" w14:textId="38E09406" w:rsidR="00CC7F7F" w:rsidRPr="00CC7F7F" w:rsidRDefault="00CC7F7F" w:rsidP="00CC7F7F">
      <w:pPr>
        <w:widowControl w:val="0"/>
        <w:autoSpaceDE w:val="0"/>
        <w:autoSpaceDN w:val="0"/>
        <w:adjustRightInd w:val="0"/>
        <w:ind w:left="480" w:hanging="480"/>
        <w:rPr>
          <w:rFonts w:ascii="Times New Roman" w:hAnsi="Times New Roman"/>
          <w:noProof/>
          <w:sz w:val="24"/>
          <w:szCs w:val="24"/>
        </w:rPr>
      </w:pPr>
      <w:r w:rsidRPr="00CC7F7F">
        <w:rPr>
          <w:rFonts w:ascii="Times New Roman" w:hAnsi="Times New Roman"/>
          <w:noProof/>
          <w:sz w:val="24"/>
          <w:szCs w:val="24"/>
        </w:rPr>
        <w:t xml:space="preserve">Agnariosa, C </w:t>
      </w:r>
      <w:r w:rsidR="001F6DE7">
        <w:rPr>
          <w:rFonts w:ascii="Times New Roman" w:hAnsi="Times New Roman"/>
          <w:noProof/>
          <w:sz w:val="24"/>
          <w:szCs w:val="24"/>
        </w:rPr>
        <w:t xml:space="preserve">dan </w:t>
      </w:r>
      <w:r w:rsidRPr="00CC7F7F">
        <w:rPr>
          <w:rFonts w:ascii="Times New Roman" w:hAnsi="Times New Roman"/>
          <w:noProof/>
          <w:sz w:val="24"/>
          <w:szCs w:val="24"/>
        </w:rPr>
        <w:t xml:space="preserve"> Prayoga</w:t>
      </w:r>
      <w:r w:rsidR="001F6DE7">
        <w:rPr>
          <w:rFonts w:ascii="Times New Roman" w:hAnsi="Times New Roman"/>
          <w:noProof/>
          <w:sz w:val="24"/>
          <w:szCs w:val="24"/>
        </w:rPr>
        <w:t>,</w:t>
      </w:r>
      <w:r w:rsidRPr="00CC7F7F">
        <w:rPr>
          <w:rFonts w:ascii="Times New Roman" w:hAnsi="Times New Roman"/>
          <w:noProof/>
          <w:sz w:val="24"/>
          <w:szCs w:val="24"/>
        </w:rPr>
        <w:t xml:space="preserve"> S. 2020. “Kultur Teknis Padi Sawah Di Desa Bubulak , Kecamatan Bogor Barat , Kota Bogor , Jawa Barat.” </w:t>
      </w:r>
      <w:r w:rsidRPr="00CC7F7F">
        <w:rPr>
          <w:rFonts w:ascii="Times New Roman" w:hAnsi="Times New Roman"/>
          <w:i/>
          <w:iCs/>
          <w:noProof/>
          <w:sz w:val="24"/>
          <w:szCs w:val="24"/>
        </w:rPr>
        <w:t>Jurnal Pusat Inovasi Masyarakat</w:t>
      </w:r>
      <w:r w:rsidRPr="00CC7F7F">
        <w:rPr>
          <w:rFonts w:ascii="Times New Roman" w:hAnsi="Times New Roman"/>
          <w:noProof/>
          <w:sz w:val="24"/>
          <w:szCs w:val="24"/>
        </w:rPr>
        <w:t xml:space="preserve"> 2(3):407–11.</w:t>
      </w:r>
    </w:p>
    <w:p w14:paraId="4F54F732" w14:textId="1D4A9B55" w:rsidR="00CC7F7F" w:rsidRPr="00CC7F7F" w:rsidRDefault="00CC7F7F" w:rsidP="00CC7F7F">
      <w:pPr>
        <w:widowControl w:val="0"/>
        <w:autoSpaceDE w:val="0"/>
        <w:autoSpaceDN w:val="0"/>
        <w:adjustRightInd w:val="0"/>
        <w:ind w:left="480" w:hanging="480"/>
        <w:rPr>
          <w:rFonts w:ascii="Times New Roman" w:hAnsi="Times New Roman"/>
          <w:noProof/>
          <w:sz w:val="24"/>
          <w:szCs w:val="24"/>
        </w:rPr>
      </w:pPr>
      <w:r w:rsidRPr="00CC7F7F">
        <w:rPr>
          <w:rFonts w:ascii="Times New Roman" w:hAnsi="Times New Roman"/>
          <w:noProof/>
          <w:sz w:val="24"/>
          <w:szCs w:val="24"/>
        </w:rPr>
        <w:t xml:space="preserve">Agustini, Ni Wayan Suryati, A. A. Ayu Agung Sunari, </w:t>
      </w:r>
      <w:r w:rsidR="001F6DE7">
        <w:rPr>
          <w:rFonts w:ascii="Times New Roman" w:hAnsi="Times New Roman"/>
          <w:noProof/>
          <w:sz w:val="24"/>
          <w:szCs w:val="24"/>
        </w:rPr>
        <w:t>dan</w:t>
      </w:r>
      <w:r w:rsidRPr="00CC7F7F">
        <w:rPr>
          <w:rFonts w:ascii="Times New Roman" w:hAnsi="Times New Roman"/>
          <w:noProof/>
          <w:sz w:val="24"/>
          <w:szCs w:val="24"/>
        </w:rPr>
        <w:t xml:space="preserve"> Ketut Ayu Yuliadhi. 2019. “Kelimpahan Populasi Dan Persentase Serangan Lalat Buah (</w:t>
      </w:r>
      <w:r w:rsidRPr="001F6DE7">
        <w:rPr>
          <w:rFonts w:ascii="Times New Roman" w:hAnsi="Times New Roman"/>
          <w:i/>
          <w:iCs/>
          <w:noProof/>
          <w:sz w:val="24"/>
          <w:szCs w:val="24"/>
        </w:rPr>
        <w:t>Bactrocera</w:t>
      </w:r>
      <w:r w:rsidRPr="00CC7F7F">
        <w:rPr>
          <w:rFonts w:ascii="Times New Roman" w:hAnsi="Times New Roman"/>
          <w:noProof/>
          <w:sz w:val="24"/>
          <w:szCs w:val="24"/>
        </w:rPr>
        <w:t xml:space="preserve"> Spp.) (Diptera: Tephritidae) Pada Tanaman Mentimun (Cucumis Sativus L.) Di Beberapa Kabupaten Provinsi Bali.” </w:t>
      </w:r>
      <w:r w:rsidRPr="00CC7F7F">
        <w:rPr>
          <w:rFonts w:ascii="Times New Roman" w:hAnsi="Times New Roman"/>
          <w:i/>
          <w:iCs/>
          <w:noProof/>
          <w:sz w:val="24"/>
          <w:szCs w:val="24"/>
        </w:rPr>
        <w:t>J. Agric. Sci. and Biotechnol.</w:t>
      </w:r>
      <w:r w:rsidRPr="00CC7F7F">
        <w:rPr>
          <w:rFonts w:ascii="Times New Roman" w:hAnsi="Times New Roman"/>
          <w:noProof/>
          <w:sz w:val="24"/>
          <w:szCs w:val="24"/>
        </w:rPr>
        <w:t xml:space="preserve"> 8(1):22–30.</w:t>
      </w:r>
    </w:p>
    <w:p w14:paraId="099C164E" w14:textId="5235C845" w:rsidR="00CC7F7F" w:rsidRPr="00CC7F7F" w:rsidRDefault="00CC7F7F" w:rsidP="00CC7F7F">
      <w:pPr>
        <w:widowControl w:val="0"/>
        <w:autoSpaceDE w:val="0"/>
        <w:autoSpaceDN w:val="0"/>
        <w:adjustRightInd w:val="0"/>
        <w:ind w:left="480" w:hanging="480"/>
        <w:rPr>
          <w:rFonts w:ascii="Times New Roman" w:hAnsi="Times New Roman"/>
          <w:noProof/>
          <w:sz w:val="24"/>
          <w:szCs w:val="24"/>
        </w:rPr>
      </w:pPr>
      <w:r w:rsidRPr="00CC7F7F">
        <w:rPr>
          <w:rFonts w:ascii="Times New Roman" w:hAnsi="Times New Roman"/>
          <w:noProof/>
          <w:sz w:val="24"/>
          <w:szCs w:val="24"/>
        </w:rPr>
        <w:t xml:space="preserve">Ambarwati, T. 2020. “Gambaran Mengunyah Mentimun Terhadap Kebersihan Gigi Dan Mulut.” </w:t>
      </w:r>
      <w:r w:rsidRPr="00CC7F7F">
        <w:rPr>
          <w:rFonts w:ascii="Times New Roman" w:hAnsi="Times New Roman"/>
          <w:i/>
          <w:iCs/>
          <w:noProof/>
          <w:sz w:val="24"/>
          <w:szCs w:val="24"/>
        </w:rPr>
        <w:t>Jurnal Ilmiah Keperawatan Gigi</w:t>
      </w:r>
      <w:r w:rsidRPr="00CC7F7F">
        <w:rPr>
          <w:rFonts w:ascii="Times New Roman" w:hAnsi="Times New Roman"/>
          <w:noProof/>
          <w:sz w:val="24"/>
          <w:szCs w:val="24"/>
        </w:rPr>
        <w:t xml:space="preserve"> 1(1):42–48. doi: 10.37160/jikg.v1i1.505.</w:t>
      </w:r>
    </w:p>
    <w:p w14:paraId="44105958" w14:textId="7450E856" w:rsidR="00CC7F7F" w:rsidRPr="00CC7F7F" w:rsidRDefault="00CC7F7F" w:rsidP="00CC7F7F">
      <w:pPr>
        <w:widowControl w:val="0"/>
        <w:autoSpaceDE w:val="0"/>
        <w:autoSpaceDN w:val="0"/>
        <w:adjustRightInd w:val="0"/>
        <w:ind w:left="480" w:hanging="480"/>
        <w:rPr>
          <w:rFonts w:ascii="Times New Roman" w:hAnsi="Times New Roman"/>
          <w:noProof/>
          <w:sz w:val="24"/>
          <w:szCs w:val="24"/>
        </w:rPr>
      </w:pPr>
      <w:r w:rsidRPr="00CC7F7F">
        <w:rPr>
          <w:rFonts w:ascii="Times New Roman" w:hAnsi="Times New Roman"/>
          <w:noProof/>
          <w:sz w:val="24"/>
          <w:szCs w:val="24"/>
        </w:rPr>
        <w:t xml:space="preserve">Amin, Andi Rusdayani. 2015. “Mengenal Budidaya Mentimun Melalui Pemanfaatan Media Informasi.” </w:t>
      </w:r>
      <w:r w:rsidRPr="00CC7F7F">
        <w:rPr>
          <w:rFonts w:ascii="Times New Roman" w:hAnsi="Times New Roman"/>
          <w:i/>
          <w:iCs/>
          <w:noProof/>
          <w:sz w:val="24"/>
          <w:szCs w:val="24"/>
        </w:rPr>
        <w:t>Jupiter</w:t>
      </w:r>
      <w:r w:rsidRPr="00CC7F7F">
        <w:rPr>
          <w:rFonts w:ascii="Times New Roman" w:hAnsi="Times New Roman"/>
          <w:noProof/>
          <w:sz w:val="24"/>
          <w:szCs w:val="24"/>
        </w:rPr>
        <w:t xml:space="preserve"> 14(1):66–71.</w:t>
      </w:r>
    </w:p>
    <w:p w14:paraId="3C032B8B" w14:textId="037EBA42" w:rsidR="00CC7F7F" w:rsidRPr="00CC7F7F" w:rsidRDefault="00CC7F7F" w:rsidP="00CC7F7F">
      <w:pPr>
        <w:widowControl w:val="0"/>
        <w:autoSpaceDE w:val="0"/>
        <w:autoSpaceDN w:val="0"/>
        <w:adjustRightInd w:val="0"/>
        <w:ind w:left="480" w:hanging="480"/>
        <w:rPr>
          <w:rFonts w:ascii="Times New Roman" w:hAnsi="Times New Roman"/>
          <w:noProof/>
          <w:sz w:val="24"/>
          <w:szCs w:val="24"/>
        </w:rPr>
      </w:pPr>
      <w:r w:rsidRPr="00CC7F7F">
        <w:rPr>
          <w:rFonts w:ascii="Times New Roman" w:hAnsi="Times New Roman"/>
          <w:noProof/>
          <w:sz w:val="24"/>
          <w:szCs w:val="24"/>
        </w:rPr>
        <w:t xml:space="preserve">Arsi, Hendra Hendra, Suparman SHK, Yulia Pujiastuti, Siti Herlinda, Harman Hamidson, B. Gunawan, Chandra Irsan, Suwandi Suwandi, R. Anwar Efendi, S. Imam Nugraha, Lailaturrahmi Lailaturrahmi, </w:t>
      </w:r>
      <w:r w:rsidR="001F6DE7">
        <w:rPr>
          <w:rFonts w:ascii="Times New Roman" w:hAnsi="Times New Roman"/>
          <w:noProof/>
          <w:sz w:val="24"/>
          <w:szCs w:val="24"/>
        </w:rPr>
        <w:t>dan</w:t>
      </w:r>
      <w:r w:rsidRPr="00CC7F7F">
        <w:rPr>
          <w:rFonts w:ascii="Times New Roman" w:hAnsi="Times New Roman"/>
          <w:noProof/>
          <w:sz w:val="24"/>
          <w:szCs w:val="24"/>
        </w:rPr>
        <w:t xml:space="preserve"> R. Putra Munandar. 2020. “Identifikasi Serangga Hama Pada Tanaman Metimun Di Desa Bumi Agung , Kecamatan Lempuing , Kabupaten Ogan Komering Ilir , Sumatera Selatan.” </w:t>
      </w:r>
      <w:r w:rsidRPr="00CC7F7F">
        <w:rPr>
          <w:rFonts w:ascii="Times New Roman" w:hAnsi="Times New Roman"/>
          <w:i/>
          <w:iCs/>
          <w:noProof/>
          <w:sz w:val="24"/>
          <w:szCs w:val="24"/>
        </w:rPr>
        <w:t>Prosiding Seminar Nasional Lahan Suboptimal Ke-8 Tahun 2020</w:t>
      </w:r>
      <w:r w:rsidRPr="00CC7F7F">
        <w:rPr>
          <w:rFonts w:ascii="Times New Roman" w:hAnsi="Times New Roman"/>
          <w:noProof/>
          <w:sz w:val="24"/>
          <w:szCs w:val="24"/>
        </w:rPr>
        <w:t xml:space="preserve"> 978–79.</w:t>
      </w:r>
    </w:p>
    <w:p w14:paraId="60AA3DC0" w14:textId="2FBC2A81" w:rsidR="00CC7F7F" w:rsidRPr="00CC7F7F" w:rsidRDefault="00CC7F7F" w:rsidP="00CC7F7F">
      <w:pPr>
        <w:widowControl w:val="0"/>
        <w:autoSpaceDE w:val="0"/>
        <w:autoSpaceDN w:val="0"/>
        <w:adjustRightInd w:val="0"/>
        <w:ind w:left="480" w:hanging="480"/>
        <w:rPr>
          <w:rFonts w:ascii="Times New Roman" w:hAnsi="Times New Roman"/>
          <w:noProof/>
          <w:sz w:val="24"/>
          <w:szCs w:val="24"/>
        </w:rPr>
      </w:pPr>
      <w:r w:rsidRPr="00CC7F7F">
        <w:rPr>
          <w:rFonts w:ascii="Times New Roman" w:hAnsi="Times New Roman"/>
          <w:noProof/>
          <w:sz w:val="24"/>
          <w:szCs w:val="24"/>
        </w:rPr>
        <w:t xml:space="preserve">Arsi, Riska Resita, Suparman SHK, Bambang Gunawan, Siti Herlinda, Yulia Pujiastuti1, Chandra Irsan, Harman Hamidson, Riski Anwar Efendi, and Lina Budiarti. 2020. “Pengaruh Kultur Teknis Terhadap Serangan Hama Dan Penyakit Pada Tanaman Kacang Panjang Di Kecamatan Lempuing Kabupaten Ogan Komering Ilir.” </w:t>
      </w:r>
      <w:r w:rsidRPr="00CC7F7F">
        <w:rPr>
          <w:rFonts w:ascii="Times New Roman" w:hAnsi="Times New Roman"/>
          <w:i/>
          <w:iCs/>
          <w:noProof/>
          <w:sz w:val="24"/>
          <w:szCs w:val="24"/>
        </w:rPr>
        <w:t>Jurnal Planta Simbiosa</w:t>
      </w:r>
      <w:r w:rsidRPr="00CC7F7F">
        <w:rPr>
          <w:rFonts w:ascii="Times New Roman" w:hAnsi="Times New Roman"/>
          <w:noProof/>
          <w:sz w:val="24"/>
          <w:szCs w:val="24"/>
        </w:rPr>
        <w:t xml:space="preserve"> 2(2):21–32.</w:t>
      </w:r>
    </w:p>
    <w:p w14:paraId="7E0FC8CF" w14:textId="77777777" w:rsidR="00CC7F7F" w:rsidRPr="00CC7F7F" w:rsidRDefault="00CC7F7F" w:rsidP="00CC7F7F">
      <w:pPr>
        <w:widowControl w:val="0"/>
        <w:autoSpaceDE w:val="0"/>
        <w:autoSpaceDN w:val="0"/>
        <w:adjustRightInd w:val="0"/>
        <w:ind w:left="480" w:hanging="480"/>
        <w:rPr>
          <w:rFonts w:ascii="Times New Roman" w:hAnsi="Times New Roman"/>
          <w:noProof/>
          <w:sz w:val="24"/>
          <w:szCs w:val="24"/>
        </w:rPr>
      </w:pPr>
      <w:r w:rsidRPr="00CC7F7F">
        <w:rPr>
          <w:rFonts w:ascii="Times New Roman" w:hAnsi="Times New Roman"/>
          <w:noProof/>
          <w:sz w:val="24"/>
          <w:szCs w:val="24"/>
        </w:rPr>
        <w:t xml:space="preserve">Hadiastono, Tutung, Roswita Nur Kumalasari, and Mintarto Martosudiro. 2015. “Pengaruh Berbagai Jenis Ekstrak Nabati Terhadap Infeksi Cucumber Mosaic Virus (CMV) Pada Tanaman Mentimun (Cucumis Sativus L.).” </w:t>
      </w:r>
      <w:r w:rsidRPr="00CC7F7F">
        <w:rPr>
          <w:rFonts w:ascii="Times New Roman" w:hAnsi="Times New Roman"/>
          <w:i/>
          <w:iCs/>
          <w:noProof/>
          <w:sz w:val="24"/>
          <w:szCs w:val="24"/>
        </w:rPr>
        <w:t>Hpt</w:t>
      </w:r>
      <w:r w:rsidRPr="00CC7F7F">
        <w:rPr>
          <w:rFonts w:ascii="Times New Roman" w:hAnsi="Times New Roman"/>
          <w:noProof/>
          <w:sz w:val="24"/>
          <w:szCs w:val="24"/>
        </w:rPr>
        <w:t xml:space="preserve"> 3(Cmv):30–34.</w:t>
      </w:r>
    </w:p>
    <w:p w14:paraId="3E97BA24" w14:textId="77777777" w:rsidR="00CC7F7F" w:rsidRPr="00CC7F7F" w:rsidRDefault="00CC7F7F" w:rsidP="00CC7F7F">
      <w:pPr>
        <w:widowControl w:val="0"/>
        <w:autoSpaceDE w:val="0"/>
        <w:autoSpaceDN w:val="0"/>
        <w:adjustRightInd w:val="0"/>
        <w:ind w:left="480" w:hanging="480"/>
        <w:rPr>
          <w:rFonts w:ascii="Times New Roman" w:hAnsi="Times New Roman"/>
          <w:noProof/>
          <w:sz w:val="24"/>
          <w:szCs w:val="24"/>
        </w:rPr>
      </w:pPr>
      <w:r w:rsidRPr="00CC7F7F">
        <w:rPr>
          <w:rFonts w:ascii="Times New Roman" w:hAnsi="Times New Roman"/>
          <w:noProof/>
          <w:sz w:val="24"/>
          <w:szCs w:val="24"/>
        </w:rPr>
        <w:t xml:space="preserve">Hartono, Rudi. 2017. “Imventarisasi Teknologi Pengendalian Organisme Pengganggu Tanaman (OPT) Dan Implementasi Pengendalian Hama Terpadu (HPT) Pada Tanaman Padi Di Bogor Jawa Barat.” </w:t>
      </w:r>
      <w:r w:rsidRPr="00CC7F7F">
        <w:rPr>
          <w:rFonts w:ascii="Times New Roman" w:hAnsi="Times New Roman"/>
          <w:i/>
          <w:iCs/>
          <w:noProof/>
          <w:sz w:val="24"/>
          <w:szCs w:val="24"/>
        </w:rPr>
        <w:t>Jurnal Triton</w:t>
      </w:r>
      <w:r w:rsidRPr="00CC7F7F">
        <w:rPr>
          <w:rFonts w:ascii="Times New Roman" w:hAnsi="Times New Roman"/>
          <w:noProof/>
          <w:sz w:val="24"/>
          <w:szCs w:val="24"/>
        </w:rPr>
        <w:t xml:space="preserve"> 8(1):12–27.</w:t>
      </w:r>
    </w:p>
    <w:p w14:paraId="5DCCC42E" w14:textId="77777777" w:rsidR="00CC7F7F" w:rsidRPr="00CC7F7F" w:rsidRDefault="00CC7F7F" w:rsidP="00CC7F7F">
      <w:pPr>
        <w:widowControl w:val="0"/>
        <w:autoSpaceDE w:val="0"/>
        <w:autoSpaceDN w:val="0"/>
        <w:adjustRightInd w:val="0"/>
        <w:ind w:left="480" w:hanging="480"/>
        <w:rPr>
          <w:rFonts w:ascii="Times New Roman" w:hAnsi="Times New Roman"/>
          <w:noProof/>
          <w:sz w:val="24"/>
          <w:szCs w:val="24"/>
        </w:rPr>
      </w:pPr>
      <w:r w:rsidRPr="00CC7F7F">
        <w:rPr>
          <w:rFonts w:ascii="Times New Roman" w:hAnsi="Times New Roman"/>
          <w:noProof/>
          <w:sz w:val="24"/>
          <w:szCs w:val="24"/>
        </w:rPr>
        <w:t xml:space="preserve">Haryani, Wiworo, Irma Siregar, and Laras Agitya Ratnaningtyas. 2016. “Buah Mentimun Dan Tomat Meningkatkan Derajat Keasaman (PH) Saliva Dalam Rongga Mulut.” </w:t>
      </w:r>
      <w:r w:rsidRPr="00CC7F7F">
        <w:rPr>
          <w:rFonts w:ascii="Times New Roman" w:hAnsi="Times New Roman"/>
          <w:i/>
          <w:iCs/>
          <w:noProof/>
          <w:sz w:val="24"/>
          <w:szCs w:val="24"/>
        </w:rPr>
        <w:t>Jurnal Riset Kesehatan</w:t>
      </w:r>
      <w:r w:rsidRPr="00CC7F7F">
        <w:rPr>
          <w:rFonts w:ascii="Times New Roman" w:hAnsi="Times New Roman"/>
          <w:noProof/>
          <w:sz w:val="24"/>
          <w:szCs w:val="24"/>
        </w:rPr>
        <w:t xml:space="preserve"> 5(1):21–24.</w:t>
      </w:r>
    </w:p>
    <w:p w14:paraId="138EEF08" w14:textId="77777777" w:rsidR="00CC7F7F" w:rsidRPr="00CC7F7F" w:rsidRDefault="00CC7F7F" w:rsidP="00CC7F7F">
      <w:pPr>
        <w:widowControl w:val="0"/>
        <w:autoSpaceDE w:val="0"/>
        <w:autoSpaceDN w:val="0"/>
        <w:adjustRightInd w:val="0"/>
        <w:ind w:left="480" w:hanging="480"/>
        <w:rPr>
          <w:rFonts w:ascii="Times New Roman" w:hAnsi="Times New Roman"/>
          <w:noProof/>
          <w:sz w:val="24"/>
          <w:szCs w:val="24"/>
        </w:rPr>
      </w:pPr>
      <w:r w:rsidRPr="00CC7F7F">
        <w:rPr>
          <w:rFonts w:ascii="Times New Roman" w:hAnsi="Times New Roman"/>
          <w:noProof/>
          <w:sz w:val="24"/>
          <w:szCs w:val="24"/>
        </w:rPr>
        <w:t xml:space="preserve">Kembuan, Melisa Veronica, Sunny Wangko, and George N. Tanudjaja. 2013. “Peran Vitamin C Terhadap Pigmentasi Kulit.” </w:t>
      </w:r>
      <w:r w:rsidRPr="00CC7F7F">
        <w:rPr>
          <w:rFonts w:ascii="Times New Roman" w:hAnsi="Times New Roman"/>
          <w:i/>
          <w:iCs/>
          <w:noProof/>
          <w:sz w:val="24"/>
          <w:szCs w:val="24"/>
        </w:rPr>
        <w:t>Jurnal Biomedik (Jbm)</w:t>
      </w:r>
      <w:r w:rsidRPr="00CC7F7F">
        <w:rPr>
          <w:rFonts w:ascii="Times New Roman" w:hAnsi="Times New Roman"/>
          <w:noProof/>
          <w:sz w:val="24"/>
          <w:szCs w:val="24"/>
        </w:rPr>
        <w:t xml:space="preserve"> 4(3). doi: 10.35790/jbm.4.3.2012.1215.</w:t>
      </w:r>
    </w:p>
    <w:p w14:paraId="6D74C2F8" w14:textId="77777777" w:rsidR="00CC7F7F" w:rsidRPr="00CC7F7F" w:rsidRDefault="00CC7F7F" w:rsidP="00CC7F7F">
      <w:pPr>
        <w:widowControl w:val="0"/>
        <w:autoSpaceDE w:val="0"/>
        <w:autoSpaceDN w:val="0"/>
        <w:adjustRightInd w:val="0"/>
        <w:ind w:left="480" w:hanging="480"/>
        <w:rPr>
          <w:rFonts w:ascii="Times New Roman" w:hAnsi="Times New Roman"/>
          <w:noProof/>
          <w:sz w:val="24"/>
          <w:szCs w:val="24"/>
        </w:rPr>
      </w:pPr>
      <w:r w:rsidRPr="00CC7F7F">
        <w:rPr>
          <w:rFonts w:ascii="Times New Roman" w:hAnsi="Times New Roman"/>
          <w:noProof/>
          <w:sz w:val="24"/>
          <w:szCs w:val="24"/>
        </w:rPr>
        <w:lastRenderedPageBreak/>
        <w:t xml:space="preserve">Kharisna, Dendy, Wan Nisfha Dewi, and Widia Lestari. 2012. “Efektivitas Konsumsi Jus Mentimun Terhadap Penurunan Tekanan Darah Pada Pasien Hipertensi.” </w:t>
      </w:r>
      <w:r w:rsidRPr="00CC7F7F">
        <w:rPr>
          <w:rFonts w:ascii="Times New Roman" w:hAnsi="Times New Roman"/>
          <w:i/>
          <w:iCs/>
          <w:noProof/>
          <w:sz w:val="24"/>
          <w:szCs w:val="24"/>
        </w:rPr>
        <w:t>Jurnal Ners Indonesia</w:t>
      </w:r>
      <w:r w:rsidRPr="00CC7F7F">
        <w:rPr>
          <w:rFonts w:ascii="Times New Roman" w:hAnsi="Times New Roman"/>
          <w:noProof/>
          <w:sz w:val="24"/>
          <w:szCs w:val="24"/>
        </w:rPr>
        <w:t xml:space="preserve"> 2(2):124–31.</w:t>
      </w:r>
    </w:p>
    <w:p w14:paraId="3368A5B9" w14:textId="77777777" w:rsidR="00CC7F7F" w:rsidRPr="00CC7F7F" w:rsidRDefault="00CC7F7F" w:rsidP="00CC7F7F">
      <w:pPr>
        <w:widowControl w:val="0"/>
        <w:autoSpaceDE w:val="0"/>
        <w:autoSpaceDN w:val="0"/>
        <w:adjustRightInd w:val="0"/>
        <w:ind w:left="480" w:hanging="480"/>
        <w:rPr>
          <w:rFonts w:ascii="Times New Roman" w:hAnsi="Times New Roman"/>
          <w:noProof/>
          <w:sz w:val="24"/>
          <w:szCs w:val="24"/>
        </w:rPr>
      </w:pPr>
      <w:r w:rsidRPr="00CC7F7F">
        <w:rPr>
          <w:rFonts w:ascii="Times New Roman" w:hAnsi="Times New Roman"/>
          <w:noProof/>
          <w:sz w:val="24"/>
          <w:szCs w:val="24"/>
        </w:rPr>
        <w:t xml:space="preserve">Kusnul, Zauhani, and Zainal Munir. 2012. “Efek Pemberian Jus Mentimun Terhadap Penurunan Tekanan Darah.” </w:t>
      </w:r>
      <w:r w:rsidRPr="00CC7F7F">
        <w:rPr>
          <w:rFonts w:ascii="Times New Roman" w:hAnsi="Times New Roman"/>
          <w:i/>
          <w:iCs/>
          <w:noProof/>
          <w:sz w:val="24"/>
          <w:szCs w:val="24"/>
        </w:rPr>
        <w:t>Prosiding Seminas Competitive Advantage</w:t>
      </w:r>
      <w:r w:rsidRPr="00CC7F7F">
        <w:rPr>
          <w:rFonts w:ascii="Times New Roman" w:hAnsi="Times New Roman"/>
          <w:noProof/>
          <w:sz w:val="24"/>
          <w:szCs w:val="24"/>
        </w:rPr>
        <w:t xml:space="preserve"> 1(2):1–6.</w:t>
      </w:r>
    </w:p>
    <w:p w14:paraId="50AA66F9" w14:textId="62946645" w:rsidR="00CC7F7F" w:rsidRPr="00CC7F7F" w:rsidRDefault="00CC7F7F" w:rsidP="00CC7F7F">
      <w:pPr>
        <w:widowControl w:val="0"/>
        <w:autoSpaceDE w:val="0"/>
        <w:autoSpaceDN w:val="0"/>
        <w:adjustRightInd w:val="0"/>
        <w:ind w:left="480" w:hanging="480"/>
        <w:rPr>
          <w:rFonts w:ascii="Times New Roman" w:hAnsi="Times New Roman"/>
          <w:noProof/>
          <w:sz w:val="24"/>
          <w:szCs w:val="24"/>
        </w:rPr>
      </w:pPr>
      <w:r w:rsidRPr="00CC7F7F">
        <w:rPr>
          <w:rFonts w:ascii="Times New Roman" w:hAnsi="Times New Roman"/>
          <w:noProof/>
          <w:sz w:val="24"/>
          <w:szCs w:val="24"/>
        </w:rPr>
        <w:t>Marwoto, Alfi Inayati dan. 2016. “</w:t>
      </w:r>
      <w:r w:rsidR="001F6DE7" w:rsidRPr="00CC7F7F">
        <w:rPr>
          <w:rFonts w:ascii="Times New Roman" w:hAnsi="Times New Roman"/>
          <w:noProof/>
          <w:sz w:val="24"/>
          <w:szCs w:val="24"/>
        </w:rPr>
        <w:t xml:space="preserve">Kultur Teknis </w:t>
      </w:r>
      <w:r w:rsidR="001F6DE7">
        <w:rPr>
          <w:rFonts w:ascii="Times New Roman" w:hAnsi="Times New Roman"/>
          <w:noProof/>
          <w:sz w:val="24"/>
          <w:szCs w:val="24"/>
        </w:rPr>
        <w:t>s</w:t>
      </w:r>
      <w:r w:rsidR="001F6DE7" w:rsidRPr="00CC7F7F">
        <w:rPr>
          <w:rFonts w:ascii="Times New Roman" w:hAnsi="Times New Roman"/>
          <w:noProof/>
          <w:sz w:val="24"/>
          <w:szCs w:val="24"/>
        </w:rPr>
        <w:t xml:space="preserve">ebagai Dasar Pengendalian Hama Kutu Kebul </w:t>
      </w:r>
      <w:r w:rsidR="001F6DE7" w:rsidRPr="001F6DE7">
        <w:rPr>
          <w:rFonts w:ascii="Times New Roman" w:hAnsi="Times New Roman"/>
          <w:i/>
          <w:iCs/>
          <w:noProof/>
          <w:sz w:val="24"/>
          <w:szCs w:val="24"/>
        </w:rPr>
        <w:t>Bemisia Tabaci</w:t>
      </w:r>
      <w:r w:rsidR="001F6DE7" w:rsidRPr="00CC7F7F">
        <w:rPr>
          <w:rFonts w:ascii="Times New Roman" w:hAnsi="Times New Roman"/>
          <w:noProof/>
          <w:sz w:val="24"/>
          <w:szCs w:val="24"/>
        </w:rPr>
        <w:t xml:space="preserve"> Genn. Pada Tanaman Kedelai</w:t>
      </w:r>
      <w:r w:rsidRPr="00CC7F7F">
        <w:rPr>
          <w:rFonts w:ascii="Times New Roman" w:hAnsi="Times New Roman"/>
          <w:noProof/>
          <w:sz w:val="24"/>
          <w:szCs w:val="24"/>
        </w:rPr>
        <w:t xml:space="preserve">.” </w:t>
      </w:r>
      <w:r w:rsidRPr="00CC7F7F">
        <w:rPr>
          <w:rFonts w:ascii="Times New Roman" w:hAnsi="Times New Roman"/>
          <w:i/>
          <w:iCs/>
          <w:noProof/>
          <w:sz w:val="24"/>
          <w:szCs w:val="24"/>
        </w:rPr>
        <w:t>Buletin Palawija</w:t>
      </w:r>
      <w:r w:rsidRPr="00CC7F7F">
        <w:rPr>
          <w:rFonts w:ascii="Times New Roman" w:hAnsi="Times New Roman"/>
          <w:noProof/>
          <w:sz w:val="24"/>
          <w:szCs w:val="24"/>
        </w:rPr>
        <w:t xml:space="preserve"> 0(29):14–25. doi: 10.21082/bulpa.v0n29.2015.p14-25.</w:t>
      </w:r>
    </w:p>
    <w:p w14:paraId="343D4436" w14:textId="77777777" w:rsidR="00CC7F7F" w:rsidRPr="00CC7F7F" w:rsidRDefault="00CC7F7F" w:rsidP="00CC7F7F">
      <w:pPr>
        <w:widowControl w:val="0"/>
        <w:autoSpaceDE w:val="0"/>
        <w:autoSpaceDN w:val="0"/>
        <w:adjustRightInd w:val="0"/>
        <w:ind w:left="480" w:hanging="480"/>
        <w:rPr>
          <w:rFonts w:ascii="Times New Roman" w:hAnsi="Times New Roman"/>
          <w:noProof/>
          <w:sz w:val="24"/>
          <w:szCs w:val="24"/>
        </w:rPr>
      </w:pPr>
      <w:r w:rsidRPr="00CC7F7F">
        <w:rPr>
          <w:rFonts w:ascii="Times New Roman" w:hAnsi="Times New Roman"/>
          <w:noProof/>
          <w:sz w:val="24"/>
          <w:szCs w:val="24"/>
        </w:rPr>
        <w:t xml:space="preserve">Prihatiningrum, Catur, Ahmad Fauzi Nafi’udin, and Muhammad Habibullah. 2021. “Identifikasi Teknik Pengendalian Hama Penyakit Tanaman Cabai Di Desa Kebonlegi Kecamatan Kaliangkrik Kabupaten Magelang.” </w:t>
      </w:r>
      <w:r w:rsidRPr="00CC7F7F">
        <w:rPr>
          <w:rFonts w:ascii="Times New Roman" w:hAnsi="Times New Roman"/>
          <w:i/>
          <w:iCs/>
          <w:noProof/>
          <w:sz w:val="24"/>
          <w:szCs w:val="24"/>
        </w:rPr>
        <w:t>Cemara</w:t>
      </w:r>
      <w:r w:rsidRPr="00CC7F7F">
        <w:rPr>
          <w:rFonts w:ascii="Times New Roman" w:hAnsi="Times New Roman"/>
          <w:noProof/>
          <w:sz w:val="24"/>
          <w:szCs w:val="24"/>
        </w:rPr>
        <w:t xml:space="preserve"> 18(1):19–24.</w:t>
      </w:r>
    </w:p>
    <w:p w14:paraId="2D6E98B8" w14:textId="77777777" w:rsidR="00CC7F7F" w:rsidRPr="00CC7F7F" w:rsidRDefault="00CC7F7F" w:rsidP="00CC7F7F">
      <w:pPr>
        <w:widowControl w:val="0"/>
        <w:autoSpaceDE w:val="0"/>
        <w:autoSpaceDN w:val="0"/>
        <w:adjustRightInd w:val="0"/>
        <w:ind w:left="480" w:hanging="480"/>
        <w:rPr>
          <w:rFonts w:ascii="Times New Roman" w:hAnsi="Times New Roman"/>
          <w:noProof/>
          <w:sz w:val="24"/>
          <w:szCs w:val="24"/>
        </w:rPr>
      </w:pPr>
      <w:r w:rsidRPr="00CC7F7F">
        <w:rPr>
          <w:rFonts w:ascii="Times New Roman" w:hAnsi="Times New Roman"/>
          <w:noProof/>
          <w:sz w:val="24"/>
          <w:szCs w:val="24"/>
        </w:rPr>
        <w:t xml:space="preserve">Rahmi, Alfie Nur, Ike Verawati, and Mega Kurniasih. 2019. “Sistem Pakar Diagnosa Penyakit Dan Hama Pada Tanaman Mentimun Menggunakan Metode Forward Chaining.” </w:t>
      </w:r>
      <w:r w:rsidRPr="00CC7F7F">
        <w:rPr>
          <w:rFonts w:ascii="Times New Roman" w:hAnsi="Times New Roman"/>
          <w:i/>
          <w:iCs/>
          <w:noProof/>
          <w:sz w:val="24"/>
          <w:szCs w:val="24"/>
        </w:rPr>
        <w:t>Intechno Journal</w:t>
      </w:r>
      <w:r w:rsidRPr="00CC7F7F">
        <w:rPr>
          <w:rFonts w:ascii="Times New Roman" w:hAnsi="Times New Roman"/>
          <w:noProof/>
          <w:sz w:val="24"/>
          <w:szCs w:val="24"/>
        </w:rPr>
        <w:t xml:space="preserve"> 1(3):18–22.</w:t>
      </w:r>
    </w:p>
    <w:p w14:paraId="06E5A12A" w14:textId="766DFAD8" w:rsidR="00CC7F7F" w:rsidRPr="00CC7F7F" w:rsidRDefault="00CC7F7F" w:rsidP="00CC7F7F">
      <w:pPr>
        <w:widowControl w:val="0"/>
        <w:autoSpaceDE w:val="0"/>
        <w:autoSpaceDN w:val="0"/>
        <w:adjustRightInd w:val="0"/>
        <w:ind w:left="480" w:hanging="480"/>
        <w:rPr>
          <w:rFonts w:ascii="Times New Roman" w:hAnsi="Times New Roman"/>
          <w:noProof/>
          <w:sz w:val="24"/>
          <w:szCs w:val="24"/>
        </w:rPr>
      </w:pPr>
      <w:r w:rsidRPr="00CC7F7F">
        <w:rPr>
          <w:rFonts w:ascii="Times New Roman" w:hAnsi="Times New Roman"/>
          <w:noProof/>
          <w:sz w:val="24"/>
          <w:szCs w:val="24"/>
        </w:rPr>
        <w:t>Ratih, N. N. M. 2019. “</w:t>
      </w:r>
      <w:r w:rsidR="001F6DE7" w:rsidRPr="00CC7F7F">
        <w:rPr>
          <w:rFonts w:ascii="Times New Roman" w:hAnsi="Times New Roman"/>
          <w:noProof/>
          <w:sz w:val="24"/>
          <w:szCs w:val="24"/>
        </w:rPr>
        <w:t>Analisis Faktor-Faktor Preferensi Konsumen Yang Mempengaruhi Keputusan Pembelian Sayuran Organik</w:t>
      </w:r>
      <w:r w:rsidRPr="00CC7F7F">
        <w:rPr>
          <w:rFonts w:ascii="Times New Roman" w:hAnsi="Times New Roman"/>
          <w:noProof/>
          <w:sz w:val="24"/>
          <w:szCs w:val="24"/>
        </w:rPr>
        <w:t xml:space="preserve"> (Studi Pada Pelanggan Super ….” </w:t>
      </w:r>
      <w:r w:rsidRPr="00CC7F7F">
        <w:rPr>
          <w:rFonts w:ascii="Times New Roman" w:hAnsi="Times New Roman"/>
          <w:i/>
          <w:iCs/>
          <w:noProof/>
          <w:sz w:val="24"/>
          <w:szCs w:val="24"/>
        </w:rPr>
        <w:t>Jurnal Sosial Ekonomi Pertanian Dan Agribisnis</w:t>
      </w:r>
      <w:r w:rsidRPr="00CC7F7F">
        <w:rPr>
          <w:rFonts w:ascii="Times New Roman" w:hAnsi="Times New Roman"/>
          <w:noProof/>
          <w:sz w:val="24"/>
          <w:szCs w:val="24"/>
        </w:rPr>
        <w:t xml:space="preserve"> 1–9.</w:t>
      </w:r>
    </w:p>
    <w:p w14:paraId="32648553" w14:textId="2CBF47E1" w:rsidR="00CC7F7F" w:rsidRPr="00CC7F7F" w:rsidRDefault="00CC7F7F" w:rsidP="00CC7F7F">
      <w:pPr>
        <w:widowControl w:val="0"/>
        <w:autoSpaceDE w:val="0"/>
        <w:autoSpaceDN w:val="0"/>
        <w:adjustRightInd w:val="0"/>
        <w:ind w:left="480" w:hanging="480"/>
        <w:rPr>
          <w:rFonts w:ascii="Times New Roman" w:hAnsi="Times New Roman"/>
          <w:noProof/>
          <w:sz w:val="24"/>
          <w:szCs w:val="24"/>
        </w:rPr>
      </w:pPr>
      <w:r w:rsidRPr="00CC7F7F">
        <w:rPr>
          <w:rFonts w:ascii="Times New Roman" w:hAnsi="Times New Roman"/>
          <w:noProof/>
          <w:sz w:val="24"/>
          <w:szCs w:val="24"/>
        </w:rPr>
        <w:t xml:space="preserve">Ruaida, Nilfar, </w:t>
      </w:r>
      <w:r w:rsidR="001F6DE7">
        <w:rPr>
          <w:rFonts w:ascii="Times New Roman" w:hAnsi="Times New Roman"/>
          <w:noProof/>
          <w:sz w:val="24"/>
          <w:szCs w:val="24"/>
        </w:rPr>
        <w:t>dan</w:t>
      </w:r>
      <w:r w:rsidRPr="00CC7F7F">
        <w:rPr>
          <w:rFonts w:ascii="Times New Roman" w:hAnsi="Times New Roman"/>
          <w:noProof/>
          <w:sz w:val="24"/>
          <w:szCs w:val="24"/>
        </w:rPr>
        <w:t xml:space="preserve"> Santi Aprilian Lestaluhu. 2020. “Promosi Konsumsi Sayur Dan Buah Pada Anak Sekolah.” </w:t>
      </w:r>
      <w:r w:rsidRPr="00CC7F7F">
        <w:rPr>
          <w:rFonts w:ascii="Times New Roman" w:hAnsi="Times New Roman"/>
          <w:i/>
          <w:iCs/>
          <w:noProof/>
          <w:sz w:val="24"/>
          <w:szCs w:val="24"/>
        </w:rPr>
        <w:t>BAKIRA - UNPATTI (Jurnal Pengabdian Masyarakat)</w:t>
      </w:r>
      <w:r w:rsidRPr="00CC7F7F">
        <w:rPr>
          <w:rFonts w:ascii="Times New Roman" w:hAnsi="Times New Roman"/>
          <w:noProof/>
          <w:sz w:val="24"/>
          <w:szCs w:val="24"/>
        </w:rPr>
        <w:t xml:space="preserve"> 1(1):24–28.</w:t>
      </w:r>
    </w:p>
    <w:p w14:paraId="555B9C6A" w14:textId="77777777" w:rsidR="00CC7F7F" w:rsidRPr="00CC7F7F" w:rsidRDefault="00CC7F7F" w:rsidP="00CC7F7F">
      <w:pPr>
        <w:widowControl w:val="0"/>
        <w:autoSpaceDE w:val="0"/>
        <w:autoSpaceDN w:val="0"/>
        <w:adjustRightInd w:val="0"/>
        <w:ind w:left="480" w:hanging="480"/>
        <w:rPr>
          <w:rFonts w:ascii="Times New Roman" w:hAnsi="Times New Roman"/>
          <w:noProof/>
          <w:sz w:val="24"/>
          <w:szCs w:val="24"/>
        </w:rPr>
      </w:pPr>
      <w:r w:rsidRPr="00CC7F7F">
        <w:rPr>
          <w:rFonts w:ascii="Times New Roman" w:hAnsi="Times New Roman"/>
          <w:noProof/>
          <w:sz w:val="24"/>
          <w:szCs w:val="24"/>
        </w:rPr>
        <w:t xml:space="preserve">Ruminta, Ruminta. 2016. “Analisis Penurunan Produksi Tanaman Padi Akibat Perubahan Iklim Di Kabupaten Bandung Jawa Barat.” </w:t>
      </w:r>
      <w:r w:rsidRPr="00CC7F7F">
        <w:rPr>
          <w:rFonts w:ascii="Times New Roman" w:hAnsi="Times New Roman"/>
          <w:i/>
          <w:iCs/>
          <w:noProof/>
          <w:sz w:val="24"/>
          <w:szCs w:val="24"/>
        </w:rPr>
        <w:t>Kultivasi</w:t>
      </w:r>
      <w:r w:rsidRPr="00CC7F7F">
        <w:rPr>
          <w:rFonts w:ascii="Times New Roman" w:hAnsi="Times New Roman"/>
          <w:noProof/>
          <w:sz w:val="24"/>
          <w:szCs w:val="24"/>
        </w:rPr>
        <w:t xml:space="preserve"> 15(1):37–45. doi: 10.24198/kultivasi.v15i1.12006.</w:t>
      </w:r>
    </w:p>
    <w:p w14:paraId="368C717D" w14:textId="3246A597" w:rsidR="00CC7F7F" w:rsidRPr="00CC7F7F" w:rsidRDefault="00CC7F7F" w:rsidP="00CC7F7F">
      <w:pPr>
        <w:widowControl w:val="0"/>
        <w:autoSpaceDE w:val="0"/>
        <w:autoSpaceDN w:val="0"/>
        <w:adjustRightInd w:val="0"/>
        <w:ind w:left="480" w:hanging="480"/>
        <w:rPr>
          <w:rFonts w:ascii="Times New Roman" w:hAnsi="Times New Roman"/>
          <w:noProof/>
          <w:sz w:val="24"/>
          <w:szCs w:val="24"/>
        </w:rPr>
      </w:pPr>
      <w:r w:rsidRPr="00CC7F7F">
        <w:rPr>
          <w:rFonts w:ascii="Times New Roman" w:hAnsi="Times New Roman"/>
          <w:noProof/>
          <w:sz w:val="24"/>
          <w:szCs w:val="24"/>
        </w:rPr>
        <w:t xml:space="preserve">Suryandi, Ari, Tanto Hariyanto, </w:t>
      </w:r>
      <w:r w:rsidR="001F6DE7">
        <w:rPr>
          <w:rFonts w:ascii="Times New Roman" w:hAnsi="Times New Roman"/>
          <w:noProof/>
          <w:sz w:val="24"/>
          <w:szCs w:val="24"/>
        </w:rPr>
        <w:t>dan</w:t>
      </w:r>
      <w:r w:rsidRPr="00CC7F7F">
        <w:rPr>
          <w:rFonts w:ascii="Times New Roman" w:hAnsi="Times New Roman"/>
          <w:noProof/>
          <w:sz w:val="24"/>
          <w:szCs w:val="24"/>
        </w:rPr>
        <w:t xml:space="preserve"> Wahyu Dini Metrikayanto. 2018. “Perbedaan Konsumsi Sayur Sebelum Dan Sesudah Pendidikan Kesehatan Dengan Metode Storytelling Pada Anak Sekolah Dasar Di Sdn Mulyoagung 04 Dau Malang.” </w:t>
      </w:r>
      <w:r w:rsidRPr="00CC7F7F">
        <w:rPr>
          <w:rFonts w:ascii="Times New Roman" w:hAnsi="Times New Roman"/>
          <w:i/>
          <w:iCs/>
          <w:noProof/>
          <w:sz w:val="24"/>
          <w:szCs w:val="24"/>
        </w:rPr>
        <w:t>Nursing News</w:t>
      </w:r>
      <w:r w:rsidRPr="00CC7F7F">
        <w:rPr>
          <w:rFonts w:ascii="Times New Roman" w:hAnsi="Times New Roman"/>
          <w:noProof/>
          <w:sz w:val="24"/>
          <w:szCs w:val="24"/>
        </w:rPr>
        <w:t xml:space="preserve"> 3(1):237–46.</w:t>
      </w:r>
    </w:p>
    <w:p w14:paraId="44EAA03A" w14:textId="4D640CE8" w:rsidR="00CC7F7F" w:rsidRPr="00CC7F7F" w:rsidRDefault="00CC7F7F" w:rsidP="00CC7F7F">
      <w:pPr>
        <w:widowControl w:val="0"/>
        <w:autoSpaceDE w:val="0"/>
        <w:autoSpaceDN w:val="0"/>
        <w:adjustRightInd w:val="0"/>
        <w:ind w:left="480" w:hanging="480"/>
        <w:rPr>
          <w:rFonts w:ascii="Times New Roman" w:hAnsi="Times New Roman"/>
          <w:noProof/>
          <w:sz w:val="24"/>
          <w:szCs w:val="24"/>
        </w:rPr>
      </w:pPr>
      <w:r w:rsidRPr="00CC7F7F">
        <w:rPr>
          <w:rFonts w:ascii="Times New Roman" w:hAnsi="Times New Roman"/>
          <w:noProof/>
          <w:sz w:val="24"/>
          <w:szCs w:val="24"/>
        </w:rPr>
        <w:t xml:space="preserve">Syakir, M., </w:t>
      </w:r>
      <w:r w:rsidR="001F6DE7">
        <w:rPr>
          <w:rFonts w:ascii="Times New Roman" w:hAnsi="Times New Roman"/>
          <w:noProof/>
          <w:sz w:val="24"/>
          <w:szCs w:val="24"/>
        </w:rPr>
        <w:t xml:space="preserve">dan </w:t>
      </w:r>
      <w:r w:rsidRPr="00CC7F7F">
        <w:rPr>
          <w:rFonts w:ascii="Times New Roman" w:hAnsi="Times New Roman"/>
          <w:noProof/>
          <w:sz w:val="24"/>
          <w:szCs w:val="24"/>
        </w:rPr>
        <w:t>E. Surmaini. 2017. “</w:t>
      </w:r>
      <w:r w:rsidR="001F6DE7" w:rsidRPr="00CC7F7F">
        <w:rPr>
          <w:rFonts w:ascii="Times New Roman" w:hAnsi="Times New Roman"/>
          <w:noProof/>
          <w:sz w:val="24"/>
          <w:szCs w:val="24"/>
        </w:rPr>
        <w:t>Perubahan Iklim Dalam Konteks Sistem Produksi Dan Pengembangan Kopi Di Indonesia</w:t>
      </w:r>
      <w:r w:rsidRPr="00CC7F7F">
        <w:rPr>
          <w:rFonts w:ascii="Times New Roman" w:hAnsi="Times New Roman"/>
          <w:noProof/>
          <w:sz w:val="24"/>
          <w:szCs w:val="24"/>
        </w:rPr>
        <w:t xml:space="preserve"> / Climate Change in the Contex of Production System and Coffee Development in Indonesia.” </w:t>
      </w:r>
      <w:r w:rsidRPr="00CC7F7F">
        <w:rPr>
          <w:rFonts w:ascii="Times New Roman" w:hAnsi="Times New Roman"/>
          <w:i/>
          <w:iCs/>
          <w:noProof/>
          <w:sz w:val="24"/>
          <w:szCs w:val="24"/>
        </w:rPr>
        <w:t>Jurnal Penelitian Dan Pengembangan Pertanian</w:t>
      </w:r>
      <w:r w:rsidRPr="00CC7F7F">
        <w:rPr>
          <w:rFonts w:ascii="Times New Roman" w:hAnsi="Times New Roman"/>
          <w:noProof/>
          <w:sz w:val="24"/>
          <w:szCs w:val="24"/>
        </w:rPr>
        <w:t xml:space="preserve"> 36(2):77. doi: 10.21082/jp3.v36n2.2017.p77-90.</w:t>
      </w:r>
    </w:p>
    <w:p w14:paraId="582A0613" w14:textId="48B25635" w:rsidR="00CC7F7F" w:rsidRPr="00CC7F7F" w:rsidRDefault="00CC7F7F" w:rsidP="00CC7F7F">
      <w:pPr>
        <w:widowControl w:val="0"/>
        <w:autoSpaceDE w:val="0"/>
        <w:autoSpaceDN w:val="0"/>
        <w:adjustRightInd w:val="0"/>
        <w:ind w:left="480" w:hanging="480"/>
        <w:rPr>
          <w:rFonts w:ascii="Times New Roman" w:hAnsi="Times New Roman"/>
          <w:noProof/>
          <w:sz w:val="24"/>
          <w:szCs w:val="24"/>
        </w:rPr>
      </w:pPr>
      <w:r w:rsidRPr="00CC7F7F">
        <w:rPr>
          <w:rFonts w:ascii="Times New Roman" w:hAnsi="Times New Roman"/>
          <w:noProof/>
          <w:sz w:val="24"/>
          <w:szCs w:val="24"/>
        </w:rPr>
        <w:t xml:space="preserve">Tjiptaningrum, Agustyas, </w:t>
      </w:r>
      <w:r w:rsidR="001F6DE7">
        <w:rPr>
          <w:rFonts w:ascii="Times New Roman" w:hAnsi="Times New Roman"/>
          <w:noProof/>
          <w:sz w:val="24"/>
          <w:szCs w:val="24"/>
        </w:rPr>
        <w:t>dan</w:t>
      </w:r>
      <w:r w:rsidRPr="00CC7F7F">
        <w:rPr>
          <w:rFonts w:ascii="Times New Roman" w:hAnsi="Times New Roman"/>
          <w:noProof/>
          <w:sz w:val="24"/>
          <w:szCs w:val="24"/>
        </w:rPr>
        <w:t xml:space="preserve"> Stevi Erhadestria. 2016. “Manfaat Jus Mentimun (Cucumis Sativus L.) Sebagai Terapi UntukHipertensi.” </w:t>
      </w:r>
      <w:r w:rsidRPr="00CC7F7F">
        <w:rPr>
          <w:rFonts w:ascii="Times New Roman" w:hAnsi="Times New Roman"/>
          <w:i/>
          <w:iCs/>
          <w:noProof/>
          <w:sz w:val="24"/>
          <w:szCs w:val="24"/>
        </w:rPr>
        <w:t>Majority</w:t>
      </w:r>
      <w:r w:rsidRPr="00CC7F7F">
        <w:rPr>
          <w:rFonts w:ascii="Times New Roman" w:hAnsi="Times New Roman"/>
          <w:noProof/>
          <w:sz w:val="24"/>
          <w:szCs w:val="24"/>
        </w:rPr>
        <w:t xml:space="preserve"> volume 5:115.</w:t>
      </w:r>
    </w:p>
    <w:p w14:paraId="5F37F186" w14:textId="77777777" w:rsidR="00CC7F7F" w:rsidRPr="00CC7F7F" w:rsidRDefault="00CC7F7F" w:rsidP="00CC7F7F">
      <w:pPr>
        <w:widowControl w:val="0"/>
        <w:autoSpaceDE w:val="0"/>
        <w:autoSpaceDN w:val="0"/>
        <w:adjustRightInd w:val="0"/>
        <w:ind w:left="480" w:hanging="480"/>
        <w:rPr>
          <w:rFonts w:ascii="Times New Roman" w:hAnsi="Times New Roman"/>
          <w:noProof/>
          <w:sz w:val="24"/>
          <w:szCs w:val="24"/>
        </w:rPr>
      </w:pPr>
      <w:r w:rsidRPr="00CC7F7F">
        <w:rPr>
          <w:rFonts w:ascii="Times New Roman" w:hAnsi="Times New Roman"/>
          <w:noProof/>
          <w:sz w:val="24"/>
          <w:szCs w:val="24"/>
        </w:rPr>
        <w:t xml:space="preserve">Wardani, Nila. 2017. “Spesifik Lokasi Untuk Ketahanan Pangan Pada Era Masyarakat Ekonomi ASEAN.” </w:t>
      </w:r>
      <w:r w:rsidRPr="00CC7F7F">
        <w:rPr>
          <w:rFonts w:ascii="Times New Roman" w:hAnsi="Times New Roman"/>
          <w:i/>
          <w:iCs/>
          <w:noProof/>
          <w:sz w:val="24"/>
          <w:szCs w:val="24"/>
        </w:rPr>
        <w:t>Prosiding Seminar Nasional Agroinovasi</w:t>
      </w:r>
      <w:r w:rsidRPr="00CC7F7F">
        <w:rPr>
          <w:rFonts w:ascii="Times New Roman" w:hAnsi="Times New Roman"/>
          <w:noProof/>
          <w:sz w:val="24"/>
          <w:szCs w:val="24"/>
        </w:rPr>
        <w:t xml:space="preserve"> (Hunten 1993):1015–26.</w:t>
      </w:r>
    </w:p>
    <w:p w14:paraId="00398DBB" w14:textId="0F3502C5" w:rsidR="00CC7F7F" w:rsidRPr="00CC7F7F" w:rsidRDefault="00CC7F7F" w:rsidP="00CC7F7F">
      <w:pPr>
        <w:widowControl w:val="0"/>
        <w:autoSpaceDE w:val="0"/>
        <w:autoSpaceDN w:val="0"/>
        <w:adjustRightInd w:val="0"/>
        <w:ind w:left="480" w:hanging="480"/>
        <w:rPr>
          <w:rFonts w:ascii="Times New Roman" w:hAnsi="Times New Roman"/>
          <w:noProof/>
          <w:sz w:val="24"/>
          <w:szCs w:val="24"/>
        </w:rPr>
      </w:pPr>
      <w:r w:rsidRPr="00CC7F7F">
        <w:rPr>
          <w:rFonts w:ascii="Times New Roman" w:hAnsi="Times New Roman"/>
          <w:noProof/>
          <w:sz w:val="24"/>
          <w:szCs w:val="24"/>
        </w:rPr>
        <w:t xml:space="preserve">Wibawa, Junian Cahyanto, Lilik Hera Wati, </w:t>
      </w:r>
      <w:r w:rsidR="001F6DE7">
        <w:rPr>
          <w:rFonts w:ascii="Times New Roman" w:hAnsi="Times New Roman"/>
          <w:noProof/>
          <w:sz w:val="24"/>
          <w:szCs w:val="24"/>
        </w:rPr>
        <w:t>dan</w:t>
      </w:r>
      <w:r w:rsidRPr="00CC7F7F">
        <w:rPr>
          <w:rFonts w:ascii="Times New Roman" w:hAnsi="Times New Roman"/>
          <w:noProof/>
          <w:sz w:val="24"/>
          <w:szCs w:val="24"/>
        </w:rPr>
        <w:t xml:space="preserve"> Muhammad Zainul Arifin. 2020. “Mekanisme Vitamin C Menurunkan Stres Oksidatif Setelah Aktivitas Fisik.” </w:t>
      </w:r>
      <w:r w:rsidRPr="00CC7F7F">
        <w:rPr>
          <w:rFonts w:ascii="Times New Roman" w:hAnsi="Times New Roman"/>
          <w:i/>
          <w:iCs/>
          <w:noProof/>
          <w:sz w:val="24"/>
          <w:szCs w:val="24"/>
        </w:rPr>
        <w:t>JOSSAE : Journal of Sport Science and Education</w:t>
      </w:r>
      <w:r w:rsidRPr="00CC7F7F">
        <w:rPr>
          <w:rFonts w:ascii="Times New Roman" w:hAnsi="Times New Roman"/>
          <w:noProof/>
          <w:sz w:val="24"/>
          <w:szCs w:val="24"/>
        </w:rPr>
        <w:t xml:space="preserve"> 5(1):57. doi: 10.26740/jossae.v5n1.p57-63.</w:t>
      </w:r>
    </w:p>
    <w:p w14:paraId="3AFEEF90" w14:textId="77777777" w:rsidR="00CC7F7F" w:rsidRPr="00CC7F7F" w:rsidRDefault="00CC7F7F" w:rsidP="00CC7F7F">
      <w:pPr>
        <w:widowControl w:val="0"/>
        <w:autoSpaceDE w:val="0"/>
        <w:autoSpaceDN w:val="0"/>
        <w:adjustRightInd w:val="0"/>
        <w:ind w:left="480" w:hanging="480"/>
        <w:rPr>
          <w:rFonts w:ascii="Times New Roman" w:hAnsi="Times New Roman"/>
          <w:noProof/>
          <w:sz w:val="24"/>
          <w:szCs w:val="24"/>
        </w:rPr>
      </w:pPr>
      <w:r w:rsidRPr="00CC7F7F">
        <w:rPr>
          <w:rFonts w:ascii="Times New Roman" w:hAnsi="Times New Roman"/>
          <w:noProof/>
          <w:sz w:val="24"/>
          <w:szCs w:val="24"/>
        </w:rPr>
        <w:t xml:space="preserve">Widyastuti, Pristiana. 2018. “Kualitas Dan Harga Sebagai Variabel Terpenting Pada Keputusan Pembelian Sayuran Organik.” </w:t>
      </w:r>
      <w:r w:rsidRPr="00CC7F7F">
        <w:rPr>
          <w:rFonts w:ascii="Times New Roman" w:hAnsi="Times New Roman"/>
          <w:i/>
          <w:iCs/>
          <w:noProof/>
          <w:sz w:val="24"/>
          <w:szCs w:val="24"/>
        </w:rPr>
        <w:t>Ekspektra : Jurnal Bisnis Dan Manajemen</w:t>
      </w:r>
      <w:r w:rsidRPr="00CC7F7F">
        <w:rPr>
          <w:rFonts w:ascii="Times New Roman" w:hAnsi="Times New Roman"/>
          <w:noProof/>
          <w:sz w:val="24"/>
          <w:szCs w:val="24"/>
        </w:rPr>
        <w:t xml:space="preserve"> 2(1):17. doi: 10.25139/ekt.v2i1.675.</w:t>
      </w:r>
    </w:p>
    <w:p w14:paraId="61393CBB" w14:textId="77777777" w:rsidR="00CC7F7F" w:rsidRPr="00CC7F7F" w:rsidRDefault="00CC7F7F" w:rsidP="00CC7F7F">
      <w:pPr>
        <w:widowControl w:val="0"/>
        <w:autoSpaceDE w:val="0"/>
        <w:autoSpaceDN w:val="0"/>
        <w:adjustRightInd w:val="0"/>
        <w:ind w:left="480" w:hanging="480"/>
        <w:rPr>
          <w:rFonts w:ascii="Times New Roman" w:hAnsi="Times New Roman"/>
          <w:noProof/>
          <w:sz w:val="24"/>
        </w:rPr>
      </w:pPr>
      <w:r w:rsidRPr="00CC7F7F">
        <w:rPr>
          <w:rFonts w:ascii="Times New Roman" w:hAnsi="Times New Roman"/>
          <w:noProof/>
          <w:sz w:val="24"/>
          <w:szCs w:val="24"/>
        </w:rPr>
        <w:t xml:space="preserve">Wiguna, Gungun. 2013. “Pemuliaan Ketahanan Pada Tanaman Mentimun Terhadap Kumbang Pemakan Daun ( Aulacophora Similis Oliver ).” </w:t>
      </w:r>
      <w:r w:rsidRPr="00CC7F7F">
        <w:rPr>
          <w:rFonts w:ascii="Times New Roman" w:hAnsi="Times New Roman"/>
          <w:i/>
          <w:iCs/>
          <w:noProof/>
          <w:sz w:val="24"/>
          <w:szCs w:val="24"/>
        </w:rPr>
        <w:t>IPTEK Tanaman Sayuran</w:t>
      </w:r>
      <w:r w:rsidRPr="00CC7F7F">
        <w:rPr>
          <w:rFonts w:ascii="Times New Roman" w:hAnsi="Times New Roman"/>
          <w:noProof/>
          <w:sz w:val="24"/>
          <w:szCs w:val="24"/>
        </w:rPr>
        <w:t xml:space="preserve"> 2013(003):1–7.</w:t>
      </w:r>
    </w:p>
    <w:p w14:paraId="4125904F" w14:textId="77777777" w:rsidR="003231A9" w:rsidRDefault="003231A9" w:rsidP="003231A9">
      <w:r>
        <w:rPr>
          <w:rFonts w:ascii="Times New Roman" w:hAnsi="Times New Roman"/>
          <w:bCs/>
          <w:sz w:val="24"/>
          <w:szCs w:val="24"/>
          <w:lang w:val="fi-FI"/>
        </w:rPr>
        <w:fldChar w:fldCharType="end"/>
      </w:r>
    </w:p>
    <w:p w14:paraId="492BBE29" w14:textId="4E447989" w:rsidR="00634BAC" w:rsidRDefault="00634BAC" w:rsidP="003231A9">
      <w:pPr>
        <w:ind w:firstLine="720"/>
      </w:pPr>
    </w:p>
    <w:sectPr w:rsidR="00634BAC" w:rsidSect="003231A9">
      <w:type w:val="continuous"/>
      <w:pgSz w:w="11909" w:h="16834" w:code="9"/>
      <w:pgMar w:top="1701" w:right="1418" w:bottom="1418" w:left="1701" w:header="850" w:footer="709" w:gutter="0"/>
      <w:pgNumType w:start="1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E966A" w14:textId="77777777" w:rsidR="00382242" w:rsidRDefault="00382242">
      <w:r>
        <w:separator/>
      </w:r>
    </w:p>
  </w:endnote>
  <w:endnote w:type="continuationSeparator" w:id="0">
    <w:p w14:paraId="6A42DFD2" w14:textId="77777777" w:rsidR="00382242" w:rsidRDefault="00382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C1006" w14:textId="77777777" w:rsidR="00E16520" w:rsidRDefault="00382242" w:rsidP="00BD53AC">
    <w:pPr>
      <w:pStyle w:val="Footer"/>
      <w:tabs>
        <w:tab w:val="clear" w:pos="4680"/>
        <w:tab w:val="clear" w:pos="9360"/>
      </w:tabs>
      <w:rPr>
        <w:rFonts w:ascii="Times New Roman" w:hAnsi="Times New Roman"/>
        <w:i/>
        <w:iCs/>
        <w:sz w:val="20"/>
        <w:szCs w:val="20"/>
      </w:rPr>
    </w:pPr>
  </w:p>
  <w:p w14:paraId="76DF95EF" w14:textId="4644D56B" w:rsidR="00230368" w:rsidRPr="001F1ABD" w:rsidRDefault="00634BAC" w:rsidP="00230368">
    <w:pPr>
      <w:pStyle w:val="Footer"/>
      <w:tabs>
        <w:tab w:val="clear" w:pos="4680"/>
        <w:tab w:val="clear" w:pos="9360"/>
      </w:tabs>
      <w:ind w:left="1418"/>
      <w:rPr>
        <w:rFonts w:ascii="Times New Roman" w:hAnsi="Times New Roman"/>
      </w:rPr>
    </w:pPr>
    <w:r>
      <w:rPr>
        <w:noProof/>
      </w:rPr>
      <w:drawing>
        <wp:anchor distT="0" distB="0" distL="114300" distR="114300" simplePos="0" relativeHeight="251662336" behindDoc="0" locked="0" layoutInCell="1" allowOverlap="1" wp14:anchorId="2CE89F22" wp14:editId="0638A5FF">
          <wp:simplePos x="0" y="0"/>
          <wp:positionH relativeFrom="column">
            <wp:posOffset>-46355</wp:posOffset>
          </wp:positionH>
          <wp:positionV relativeFrom="paragraph">
            <wp:posOffset>6350</wp:posOffset>
          </wp:positionV>
          <wp:extent cx="899795" cy="320040"/>
          <wp:effectExtent l="0" t="0" r="14605" b="3810"/>
          <wp:wrapSquare wrapText="bothSides"/>
          <wp:docPr id="20" name="Picture 20" descr="Image result for Attribution-ShareAlike CC BY-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ttribution-ShareAlike CC BY-SA"/>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99795" cy="320040"/>
                  </a:xfrm>
                  <a:prstGeom prst="rect">
                    <a:avLst/>
                  </a:prstGeom>
                  <a:noFill/>
                  <a:ln>
                    <a:noFill/>
                  </a:ln>
                </pic:spPr>
              </pic:pic>
            </a:graphicData>
          </a:graphic>
          <wp14:sizeRelH relativeFrom="page">
            <wp14:pctWidth>0</wp14:pctWidth>
          </wp14:sizeRelH>
          <wp14:sizeRelV relativeFrom="page">
            <wp14:pctHeight>0</wp14:pctHeight>
          </wp14:sizeRelV>
        </wp:anchor>
      </w:drawing>
    </w:r>
    <w:r w:rsidR="00B15263" w:rsidRPr="00E16520">
      <w:rPr>
        <w:rFonts w:ascii="Times New Roman" w:hAnsi="Times New Roman"/>
        <w:i/>
        <w:iCs/>
        <w:sz w:val="20"/>
        <w:szCs w:val="20"/>
      </w:rPr>
      <w:t>p-</w:t>
    </w:r>
    <w:r w:rsidR="00B15263" w:rsidRPr="00E16520">
      <w:rPr>
        <w:rFonts w:ascii="Times New Roman" w:hAnsi="Times New Roman"/>
        <w:i/>
        <w:iCs/>
        <w:sz w:val="20"/>
        <w:szCs w:val="20"/>
        <w:lang w:val="id-ID"/>
      </w:rPr>
      <w:t>ISSN 1829 586X</w:t>
    </w:r>
    <w:r w:rsidR="00B15263" w:rsidRPr="001F1ABD">
      <w:rPr>
        <w:rFonts w:ascii="Times New Roman" w:hAnsi="Times New Roman"/>
        <w:i/>
        <w:iCs/>
        <w:lang w:val="id-ID"/>
      </w:rPr>
      <w:tab/>
    </w:r>
    <w:r w:rsidR="00B15263" w:rsidRPr="001F1ABD">
      <w:rPr>
        <w:rFonts w:ascii="Times New Roman" w:hAnsi="Times New Roman"/>
        <w:i/>
        <w:iCs/>
        <w:lang w:val="id-ID"/>
      </w:rPr>
      <w:tab/>
    </w:r>
    <w:r w:rsidR="00B15263">
      <w:rPr>
        <w:rFonts w:ascii="Times New Roman" w:hAnsi="Times New Roman"/>
        <w:i/>
        <w:iCs/>
      </w:rPr>
      <w:t xml:space="preserve"> </w:t>
    </w:r>
    <w:r w:rsidR="00B15263">
      <w:rPr>
        <w:rFonts w:ascii="Times New Roman" w:hAnsi="Times New Roman"/>
        <w:i/>
        <w:iCs/>
      </w:rPr>
      <w:tab/>
    </w:r>
    <w:r w:rsidR="00B15263">
      <w:rPr>
        <w:rFonts w:ascii="Times New Roman" w:hAnsi="Times New Roman"/>
        <w:i/>
        <w:iCs/>
      </w:rPr>
      <w:tab/>
    </w:r>
    <w:r w:rsidR="00B15263">
      <w:rPr>
        <w:rFonts w:ascii="Times New Roman" w:hAnsi="Times New Roman"/>
        <w:i/>
        <w:iCs/>
      </w:rPr>
      <w:tab/>
    </w:r>
    <w:r w:rsidR="00B15263">
      <w:rPr>
        <w:rFonts w:ascii="Times New Roman" w:hAnsi="Times New Roman"/>
        <w:i/>
        <w:iCs/>
      </w:rPr>
      <w:tab/>
      <w:t xml:space="preserve">    </w:t>
    </w:r>
    <w:r w:rsidR="00B15263">
      <w:rPr>
        <w:rFonts w:ascii="Times New Roman" w:hAnsi="Times New Roman"/>
        <w:i/>
        <w:iCs/>
      </w:rPr>
      <w:tab/>
      <w:t xml:space="preserve">           </w:t>
    </w:r>
    <w:r w:rsidR="00B15263" w:rsidRPr="001F1ABD">
      <w:rPr>
        <w:rFonts w:ascii="Times New Roman" w:hAnsi="Times New Roman"/>
      </w:rPr>
      <w:fldChar w:fldCharType="begin"/>
    </w:r>
    <w:r w:rsidR="00B15263" w:rsidRPr="001F1ABD">
      <w:rPr>
        <w:rFonts w:ascii="Times New Roman" w:hAnsi="Times New Roman"/>
      </w:rPr>
      <w:instrText xml:space="preserve"> PAGE   \* MERGEFORMAT </w:instrText>
    </w:r>
    <w:r w:rsidR="00B15263" w:rsidRPr="001F1ABD">
      <w:rPr>
        <w:rFonts w:ascii="Times New Roman" w:hAnsi="Times New Roman"/>
      </w:rPr>
      <w:fldChar w:fldCharType="separate"/>
    </w:r>
    <w:r w:rsidR="00B15263">
      <w:rPr>
        <w:rFonts w:ascii="Times New Roman" w:hAnsi="Times New Roman"/>
        <w:noProof/>
      </w:rPr>
      <w:t>13</w:t>
    </w:r>
    <w:r w:rsidR="00B15263" w:rsidRPr="001F1ABD">
      <w:rPr>
        <w:rFonts w:ascii="Times New Roman" w:hAnsi="Times New Roman"/>
        <w:noProof/>
      </w:rPr>
      <w:fldChar w:fldCharType="end"/>
    </w:r>
  </w:p>
  <w:p w14:paraId="7A87F745" w14:textId="77777777" w:rsidR="00230368" w:rsidRDefault="00B15263" w:rsidP="00230368">
    <w:pPr>
      <w:pStyle w:val="Footer"/>
      <w:ind w:left="1418"/>
    </w:pPr>
    <w:r w:rsidRPr="00E16520">
      <w:rPr>
        <w:rFonts w:ascii="Times New Roman" w:hAnsi="Times New Roman"/>
        <w:i/>
        <w:iCs/>
        <w:sz w:val="20"/>
        <w:szCs w:val="20"/>
      </w:rPr>
      <w:t>e-ISSN 2581-0170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60004" w14:textId="6C55E83B" w:rsidR="00586EF2" w:rsidRPr="001F1ABD" w:rsidRDefault="00634BAC" w:rsidP="00FA2483">
    <w:pPr>
      <w:pStyle w:val="Footer"/>
      <w:tabs>
        <w:tab w:val="clear" w:pos="4680"/>
        <w:tab w:val="clear" w:pos="9360"/>
      </w:tabs>
      <w:ind w:left="1418"/>
      <w:rPr>
        <w:rFonts w:ascii="Times New Roman" w:hAnsi="Times New Roman"/>
      </w:rPr>
    </w:pPr>
    <w:r>
      <w:rPr>
        <w:noProof/>
      </w:rPr>
      <w:drawing>
        <wp:anchor distT="0" distB="0" distL="114300" distR="114300" simplePos="0" relativeHeight="251661312" behindDoc="0" locked="0" layoutInCell="1" allowOverlap="1" wp14:anchorId="67D33A1B" wp14:editId="01C13689">
          <wp:simplePos x="0" y="0"/>
          <wp:positionH relativeFrom="column">
            <wp:posOffset>-46355</wp:posOffset>
          </wp:positionH>
          <wp:positionV relativeFrom="paragraph">
            <wp:posOffset>6350</wp:posOffset>
          </wp:positionV>
          <wp:extent cx="899795" cy="320040"/>
          <wp:effectExtent l="0" t="0" r="14605" b="3810"/>
          <wp:wrapSquare wrapText="bothSides"/>
          <wp:docPr id="17" name="Picture 17" descr="Image result for Attribution-ShareAlike CC BY-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ttribution-ShareAlike CC BY-SA"/>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99795" cy="320040"/>
                  </a:xfrm>
                  <a:prstGeom prst="rect">
                    <a:avLst/>
                  </a:prstGeom>
                  <a:noFill/>
                  <a:ln>
                    <a:noFill/>
                  </a:ln>
                </pic:spPr>
              </pic:pic>
            </a:graphicData>
          </a:graphic>
          <wp14:sizeRelH relativeFrom="page">
            <wp14:pctWidth>0</wp14:pctWidth>
          </wp14:sizeRelH>
          <wp14:sizeRelV relativeFrom="page">
            <wp14:pctHeight>0</wp14:pctHeight>
          </wp14:sizeRelV>
        </wp:anchor>
      </w:drawing>
    </w:r>
    <w:r w:rsidR="00B15263" w:rsidRPr="00E16520">
      <w:rPr>
        <w:rFonts w:ascii="Times New Roman" w:hAnsi="Times New Roman"/>
        <w:i/>
        <w:iCs/>
        <w:sz w:val="20"/>
        <w:szCs w:val="20"/>
      </w:rPr>
      <w:t>p-</w:t>
    </w:r>
    <w:r w:rsidR="00B15263" w:rsidRPr="00E16520">
      <w:rPr>
        <w:rFonts w:ascii="Times New Roman" w:hAnsi="Times New Roman"/>
        <w:i/>
        <w:iCs/>
        <w:sz w:val="20"/>
        <w:szCs w:val="20"/>
        <w:lang w:val="id-ID"/>
      </w:rPr>
      <w:t>ISSN 1829 586X</w:t>
    </w:r>
    <w:r w:rsidR="00B15263" w:rsidRPr="001F1ABD">
      <w:rPr>
        <w:rFonts w:ascii="Times New Roman" w:hAnsi="Times New Roman"/>
        <w:i/>
        <w:iCs/>
        <w:lang w:val="id-ID"/>
      </w:rPr>
      <w:tab/>
    </w:r>
    <w:r w:rsidR="00B15263" w:rsidRPr="001F1ABD">
      <w:rPr>
        <w:rFonts w:ascii="Times New Roman" w:hAnsi="Times New Roman"/>
        <w:i/>
        <w:iCs/>
        <w:lang w:val="id-ID"/>
      </w:rPr>
      <w:tab/>
    </w:r>
    <w:r w:rsidR="00B15263">
      <w:rPr>
        <w:rFonts w:ascii="Times New Roman" w:hAnsi="Times New Roman"/>
        <w:i/>
        <w:iCs/>
      </w:rPr>
      <w:t xml:space="preserve"> </w:t>
    </w:r>
    <w:r w:rsidR="00B15263">
      <w:rPr>
        <w:rFonts w:ascii="Times New Roman" w:hAnsi="Times New Roman"/>
        <w:i/>
        <w:iCs/>
      </w:rPr>
      <w:tab/>
    </w:r>
    <w:r w:rsidR="00B15263">
      <w:rPr>
        <w:rFonts w:ascii="Times New Roman" w:hAnsi="Times New Roman"/>
        <w:i/>
        <w:iCs/>
      </w:rPr>
      <w:tab/>
    </w:r>
    <w:r w:rsidR="00B15263">
      <w:rPr>
        <w:rFonts w:ascii="Times New Roman" w:hAnsi="Times New Roman"/>
        <w:i/>
        <w:iCs/>
      </w:rPr>
      <w:tab/>
    </w:r>
    <w:r w:rsidR="00B15263">
      <w:rPr>
        <w:rFonts w:ascii="Times New Roman" w:hAnsi="Times New Roman"/>
        <w:i/>
        <w:iCs/>
      </w:rPr>
      <w:tab/>
      <w:t xml:space="preserve">    </w:t>
    </w:r>
    <w:r w:rsidR="00B15263">
      <w:rPr>
        <w:rFonts w:ascii="Times New Roman" w:hAnsi="Times New Roman"/>
        <w:i/>
        <w:iCs/>
      </w:rPr>
      <w:tab/>
      <w:t xml:space="preserve">           </w:t>
    </w:r>
    <w:r w:rsidR="00B15263" w:rsidRPr="001F1ABD">
      <w:rPr>
        <w:rFonts w:ascii="Times New Roman" w:hAnsi="Times New Roman"/>
      </w:rPr>
      <w:fldChar w:fldCharType="begin"/>
    </w:r>
    <w:r w:rsidR="00B15263" w:rsidRPr="001F1ABD">
      <w:rPr>
        <w:rFonts w:ascii="Times New Roman" w:hAnsi="Times New Roman"/>
      </w:rPr>
      <w:instrText xml:space="preserve"> PAGE   \* MERGEFORMAT </w:instrText>
    </w:r>
    <w:r w:rsidR="00B15263" w:rsidRPr="001F1ABD">
      <w:rPr>
        <w:rFonts w:ascii="Times New Roman" w:hAnsi="Times New Roman"/>
      </w:rPr>
      <w:fldChar w:fldCharType="separate"/>
    </w:r>
    <w:r w:rsidR="00B15263">
      <w:rPr>
        <w:rFonts w:ascii="Times New Roman" w:hAnsi="Times New Roman"/>
        <w:noProof/>
      </w:rPr>
      <w:t>10</w:t>
    </w:r>
    <w:r w:rsidR="00B15263" w:rsidRPr="001F1ABD">
      <w:rPr>
        <w:rFonts w:ascii="Times New Roman" w:hAnsi="Times New Roman"/>
        <w:noProof/>
      </w:rPr>
      <w:fldChar w:fldCharType="end"/>
    </w:r>
  </w:p>
  <w:p w14:paraId="470B7CA8" w14:textId="77777777" w:rsidR="00586EF2" w:rsidRDefault="00B15263" w:rsidP="00FA2483">
    <w:pPr>
      <w:pStyle w:val="Footer"/>
      <w:ind w:left="1418"/>
    </w:pPr>
    <w:r w:rsidRPr="00E16520">
      <w:rPr>
        <w:rFonts w:ascii="Times New Roman" w:hAnsi="Times New Roman"/>
        <w:i/>
        <w:iCs/>
        <w:sz w:val="20"/>
        <w:szCs w:val="20"/>
      </w:rPr>
      <w:t>e-ISSN 2581-0170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4893A" w14:textId="77777777" w:rsidR="00382242" w:rsidRDefault="00382242">
      <w:r>
        <w:separator/>
      </w:r>
    </w:p>
  </w:footnote>
  <w:footnote w:type="continuationSeparator" w:id="0">
    <w:p w14:paraId="4D248308" w14:textId="77777777" w:rsidR="00382242" w:rsidRDefault="003822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8ADF2" w14:textId="77777777" w:rsidR="00A22049" w:rsidRPr="00E16520" w:rsidRDefault="00B15263" w:rsidP="00F16E6C">
    <w:pPr>
      <w:pStyle w:val="Header"/>
      <w:rPr>
        <w:rFonts w:ascii="Times New Roman" w:hAnsi="Times New Roman"/>
        <w:i/>
        <w:sz w:val="18"/>
        <w:szCs w:val="18"/>
      </w:rPr>
    </w:pPr>
    <w:proofErr w:type="spellStart"/>
    <w:r w:rsidRPr="00E16520">
      <w:rPr>
        <w:rFonts w:ascii="Times New Roman" w:hAnsi="Times New Roman"/>
        <w:i/>
        <w:sz w:val="18"/>
        <w:szCs w:val="18"/>
      </w:rPr>
      <w:t>Pemanfaatan</w:t>
    </w:r>
    <w:proofErr w:type="spellEnd"/>
    <w:r w:rsidRPr="00E16520">
      <w:rPr>
        <w:rFonts w:ascii="Times New Roman" w:hAnsi="Times New Roman"/>
        <w:i/>
        <w:sz w:val="18"/>
        <w:szCs w:val="18"/>
      </w:rPr>
      <w:t xml:space="preserve"> </w:t>
    </w:r>
    <w:proofErr w:type="spellStart"/>
    <w:r w:rsidRPr="00E16520">
      <w:rPr>
        <w:rFonts w:ascii="Times New Roman" w:hAnsi="Times New Roman"/>
        <w:i/>
        <w:sz w:val="18"/>
        <w:szCs w:val="18"/>
      </w:rPr>
      <w:t>Minyak</w:t>
    </w:r>
    <w:proofErr w:type="spellEnd"/>
    <w:r w:rsidRPr="00E16520">
      <w:rPr>
        <w:rFonts w:ascii="Times New Roman" w:hAnsi="Times New Roman"/>
        <w:i/>
        <w:sz w:val="18"/>
        <w:szCs w:val="18"/>
      </w:rPr>
      <w:t xml:space="preserve"> </w:t>
    </w:r>
    <w:proofErr w:type="spellStart"/>
    <w:proofErr w:type="gramStart"/>
    <w:r w:rsidRPr="00E16520">
      <w:rPr>
        <w:rFonts w:ascii="Times New Roman" w:hAnsi="Times New Roman"/>
        <w:i/>
        <w:sz w:val="18"/>
        <w:szCs w:val="18"/>
      </w:rPr>
      <w:t>Pelumas</w:t>
    </w:r>
    <w:proofErr w:type="spellEnd"/>
    <w:r w:rsidRPr="00E16520">
      <w:rPr>
        <w:rFonts w:ascii="Times New Roman" w:hAnsi="Times New Roman"/>
        <w:i/>
        <w:sz w:val="18"/>
        <w:szCs w:val="18"/>
        <w:lang w:val="id-ID"/>
      </w:rPr>
      <w:t>,...</w:t>
    </w:r>
    <w:proofErr w:type="spellStart"/>
    <w:proofErr w:type="gramEnd"/>
    <w:r w:rsidRPr="00E16520">
      <w:rPr>
        <w:rFonts w:ascii="Times New Roman" w:hAnsi="Times New Roman"/>
        <w:i/>
        <w:sz w:val="18"/>
        <w:szCs w:val="18"/>
      </w:rPr>
      <w:t>Suhufa</w:t>
    </w:r>
    <w:proofErr w:type="spellEnd"/>
    <w:r w:rsidRPr="00E16520">
      <w:rPr>
        <w:rFonts w:ascii="Times New Roman" w:hAnsi="Times New Roman"/>
        <w:i/>
        <w:sz w:val="18"/>
        <w:szCs w:val="18"/>
      </w:rPr>
      <w:t xml:space="preserve"> A. dan </w:t>
    </w:r>
    <w:proofErr w:type="spellStart"/>
    <w:r w:rsidRPr="00E16520">
      <w:rPr>
        <w:rFonts w:ascii="Times New Roman" w:hAnsi="Times New Roman"/>
        <w:i/>
        <w:sz w:val="18"/>
        <w:szCs w:val="18"/>
      </w:rPr>
      <w:t>Suriani</w:t>
    </w:r>
    <w:proofErr w:type="spellEnd"/>
    <w:r w:rsidRPr="00E16520">
      <w:rPr>
        <w:rFonts w:ascii="Times New Roman" w:hAnsi="Times New Roman"/>
        <w:i/>
        <w:sz w:val="18"/>
        <w:szCs w:val="18"/>
      </w:rPr>
      <w:t xml:space="preserve"> A.B</w:t>
    </w:r>
    <w:r w:rsidRPr="00E16520">
      <w:rPr>
        <w:rFonts w:ascii="Times New Roman" w:hAnsi="Times New Roman"/>
        <w:i/>
        <w:sz w:val="18"/>
        <w:szCs w:val="18"/>
        <w:lang w:val="id-ID"/>
      </w:rPr>
      <w:t xml:space="preserve">,...Sainmatika,...Volume </w:t>
    </w:r>
    <w:r w:rsidRPr="00E16520">
      <w:rPr>
        <w:rFonts w:ascii="Times New Roman" w:hAnsi="Times New Roman"/>
        <w:i/>
        <w:sz w:val="18"/>
        <w:szCs w:val="18"/>
      </w:rPr>
      <w:t>xx</w:t>
    </w:r>
    <w:r w:rsidRPr="00E16520">
      <w:rPr>
        <w:rFonts w:ascii="Times New Roman" w:hAnsi="Times New Roman"/>
        <w:i/>
        <w:sz w:val="18"/>
        <w:szCs w:val="18"/>
        <w:lang w:val="id-ID"/>
      </w:rPr>
      <w:t>,...No.</w:t>
    </w:r>
    <w:r w:rsidRPr="00E16520">
      <w:rPr>
        <w:rFonts w:ascii="Times New Roman" w:hAnsi="Times New Roman"/>
        <w:i/>
        <w:sz w:val="18"/>
        <w:szCs w:val="18"/>
      </w:rPr>
      <w:t>x</w:t>
    </w:r>
    <w:r w:rsidRPr="00E16520">
      <w:rPr>
        <w:rFonts w:ascii="Times New Roman" w:hAnsi="Times New Roman"/>
        <w:i/>
        <w:sz w:val="18"/>
        <w:szCs w:val="18"/>
        <w:lang w:val="id-ID"/>
      </w:rPr>
      <w:t>,...Juni 201</w:t>
    </w:r>
    <w:r>
      <w:rPr>
        <w:rFonts w:ascii="Times New Roman" w:hAnsi="Times New Roman"/>
        <w:i/>
        <w:sz w:val="18"/>
        <w:szCs w:val="18"/>
      </w:rPr>
      <w:t>8</w:t>
    </w:r>
    <w:r w:rsidRPr="00E16520">
      <w:rPr>
        <w:rFonts w:ascii="Times New Roman" w:hAnsi="Times New Roman"/>
        <w:i/>
        <w:sz w:val="18"/>
        <w:szCs w:val="18"/>
        <w:lang w:val="id-ID"/>
      </w:rPr>
      <w:t>,...</w:t>
    </w:r>
    <w:r w:rsidRPr="00E16520">
      <w:rPr>
        <w:rFonts w:ascii="Times New Roman" w:hAnsi="Times New Roman"/>
        <w:i/>
        <w:sz w:val="18"/>
        <w:szCs w:val="18"/>
      </w:rPr>
      <w:t>10-15</w:t>
    </w:r>
  </w:p>
  <w:p w14:paraId="2125F9C1" w14:textId="77777777" w:rsidR="00F911F2" w:rsidRPr="00405222" w:rsidRDefault="00382242" w:rsidP="00405222">
    <w:pPr>
      <w:pStyle w:val="Header"/>
      <w:rPr>
        <w:rFonts w:ascii="Times New Roman" w:hAnsi="Times New Roman"/>
        <w:i/>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D93A9" w14:textId="3F5A35A3" w:rsidR="0004667B" w:rsidRPr="00254D89" w:rsidRDefault="00634BAC" w:rsidP="0004667B">
    <w:pPr>
      <w:pStyle w:val="Footer"/>
      <w:tabs>
        <w:tab w:val="clear" w:pos="4680"/>
        <w:tab w:val="clear" w:pos="9360"/>
      </w:tabs>
      <w:ind w:left="1560"/>
      <w:rPr>
        <w:rFonts w:ascii="Times New Roman" w:hAnsi="Times New Roman"/>
      </w:rPr>
    </w:pPr>
    <w:r>
      <w:rPr>
        <w:noProof/>
      </w:rPr>
      <w:drawing>
        <wp:anchor distT="0" distB="0" distL="114300" distR="114300" simplePos="0" relativeHeight="251660288" behindDoc="0" locked="0" layoutInCell="1" allowOverlap="1" wp14:anchorId="732D969E" wp14:editId="2B8F9BD6">
          <wp:simplePos x="0" y="0"/>
          <wp:positionH relativeFrom="column">
            <wp:posOffset>196215</wp:posOffset>
          </wp:positionH>
          <wp:positionV relativeFrom="paragraph">
            <wp:posOffset>-116205</wp:posOffset>
          </wp:positionV>
          <wp:extent cx="676275" cy="631825"/>
          <wp:effectExtent l="0" t="0" r="9525"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3182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B15263" w:rsidRPr="00254D89">
      <w:rPr>
        <w:rFonts w:ascii="Times New Roman" w:hAnsi="Times New Roman"/>
      </w:rPr>
      <w:t>Sainmatika</w:t>
    </w:r>
    <w:proofErr w:type="spellEnd"/>
    <w:r w:rsidR="00B15263" w:rsidRPr="00254D89">
      <w:rPr>
        <w:rFonts w:ascii="Times New Roman" w:hAnsi="Times New Roman"/>
      </w:rPr>
      <w:t xml:space="preserve">: </w:t>
    </w:r>
    <w:proofErr w:type="spellStart"/>
    <w:r w:rsidR="00B15263" w:rsidRPr="00254D89">
      <w:rPr>
        <w:rFonts w:ascii="Times New Roman" w:hAnsi="Times New Roman"/>
      </w:rPr>
      <w:t>Jurnal</w:t>
    </w:r>
    <w:proofErr w:type="spellEnd"/>
    <w:r w:rsidR="00B15263" w:rsidRPr="00254D89">
      <w:rPr>
        <w:rFonts w:ascii="Times New Roman" w:hAnsi="Times New Roman"/>
      </w:rPr>
      <w:t xml:space="preserve"> </w:t>
    </w:r>
    <w:proofErr w:type="spellStart"/>
    <w:r w:rsidR="00B15263" w:rsidRPr="00254D89">
      <w:rPr>
        <w:rFonts w:ascii="Times New Roman" w:hAnsi="Times New Roman"/>
      </w:rPr>
      <w:t>Ilmiah</w:t>
    </w:r>
    <w:proofErr w:type="spellEnd"/>
    <w:r w:rsidR="00B15263" w:rsidRPr="00254D89">
      <w:rPr>
        <w:rFonts w:ascii="Times New Roman" w:hAnsi="Times New Roman"/>
      </w:rPr>
      <w:t xml:space="preserve"> </w:t>
    </w:r>
    <w:proofErr w:type="spellStart"/>
    <w:r w:rsidR="00B15263" w:rsidRPr="00254D89">
      <w:rPr>
        <w:rFonts w:ascii="Times New Roman" w:hAnsi="Times New Roman"/>
      </w:rPr>
      <w:t>Matematika</w:t>
    </w:r>
    <w:proofErr w:type="spellEnd"/>
    <w:r w:rsidR="00B15263" w:rsidRPr="00254D89">
      <w:rPr>
        <w:rFonts w:ascii="Times New Roman" w:hAnsi="Times New Roman"/>
      </w:rPr>
      <w:t xml:space="preserve"> dan </w:t>
    </w:r>
    <w:proofErr w:type="spellStart"/>
    <w:r w:rsidR="00B15263" w:rsidRPr="00254D89">
      <w:rPr>
        <w:rFonts w:ascii="Times New Roman" w:hAnsi="Times New Roman"/>
      </w:rPr>
      <w:t>Ilmu</w:t>
    </w:r>
    <w:proofErr w:type="spellEnd"/>
    <w:r w:rsidR="00B15263" w:rsidRPr="00254D89">
      <w:rPr>
        <w:rFonts w:ascii="Times New Roman" w:hAnsi="Times New Roman"/>
      </w:rPr>
      <w:t xml:space="preserve"> </w:t>
    </w:r>
    <w:proofErr w:type="spellStart"/>
    <w:r w:rsidR="00B15263" w:rsidRPr="00254D89">
      <w:rPr>
        <w:rFonts w:ascii="Times New Roman" w:hAnsi="Times New Roman"/>
      </w:rPr>
      <w:t>Pengetahuan</w:t>
    </w:r>
    <w:proofErr w:type="spellEnd"/>
    <w:r w:rsidR="00B15263" w:rsidRPr="00254D89">
      <w:rPr>
        <w:rFonts w:ascii="Times New Roman" w:hAnsi="Times New Roman"/>
      </w:rPr>
      <w:t xml:space="preserve"> </w:t>
    </w:r>
    <w:proofErr w:type="spellStart"/>
    <w:r w:rsidR="00B15263" w:rsidRPr="00254D89">
      <w:rPr>
        <w:rFonts w:ascii="Times New Roman" w:hAnsi="Times New Roman"/>
      </w:rPr>
      <w:t>Alam</w:t>
    </w:r>
    <w:proofErr w:type="spellEnd"/>
  </w:p>
  <w:p w14:paraId="14D6A5B2" w14:textId="77777777" w:rsidR="00586EF2" w:rsidRPr="00254D89" w:rsidRDefault="00B15263" w:rsidP="003E4283">
    <w:pPr>
      <w:pStyle w:val="Header"/>
      <w:tabs>
        <w:tab w:val="clear" w:pos="4680"/>
        <w:tab w:val="clear" w:pos="9360"/>
      </w:tabs>
      <w:ind w:left="1560"/>
      <w:rPr>
        <w:rFonts w:ascii="Times New Roman" w:hAnsi="Times New Roman"/>
      </w:rPr>
    </w:pPr>
    <w:r>
      <w:rPr>
        <w:rFonts w:ascii="Times New Roman" w:hAnsi="Times New Roman"/>
      </w:rPr>
      <w:t xml:space="preserve">Volume 16 No. 1, </w:t>
    </w:r>
    <w:proofErr w:type="spellStart"/>
    <w:r>
      <w:rPr>
        <w:rFonts w:ascii="Times New Roman" w:hAnsi="Times New Roman"/>
      </w:rPr>
      <w:t>Desember</w:t>
    </w:r>
    <w:proofErr w:type="spellEnd"/>
    <w:r>
      <w:rPr>
        <w:rFonts w:ascii="Times New Roman" w:hAnsi="Times New Roman"/>
      </w:rPr>
      <w:t xml:space="preserve"> 2019</w:t>
    </w:r>
    <w:r>
      <w:rPr>
        <w:rFonts w:ascii="Times New Roman" w:hAnsi="Times New Roman"/>
      </w:rPr>
      <w:tab/>
      <w:t>DOI 10.31851/sainmatika.v16i1.xxxx</w:t>
    </w:r>
  </w:p>
  <w:p w14:paraId="099F5557" w14:textId="63E71C11" w:rsidR="0004667B" w:rsidRPr="00254D89" w:rsidRDefault="00634BAC" w:rsidP="00665049">
    <w:pPr>
      <w:pStyle w:val="Header"/>
      <w:ind w:left="1560"/>
      <w:rPr>
        <w:rFonts w:ascii="Times New Roman" w:hAnsi="Times New Roman"/>
        <w:sz w:val="20"/>
        <w:szCs w:val="20"/>
      </w:rPr>
    </w:pPr>
    <w:r>
      <w:rPr>
        <w:rFonts w:ascii="Times New Roman" w:hAnsi="Times New Roman"/>
        <w:noProof/>
      </w:rPr>
      <mc:AlternateContent>
        <mc:Choice Requires="wps">
          <w:drawing>
            <wp:anchor distT="0" distB="0" distL="114300" distR="114300" simplePos="0" relativeHeight="251659264" behindDoc="0" locked="0" layoutInCell="1" allowOverlap="1" wp14:anchorId="36F81F3D" wp14:editId="2692AC42">
              <wp:simplePos x="0" y="0"/>
              <wp:positionH relativeFrom="column">
                <wp:posOffset>-3175</wp:posOffset>
              </wp:positionH>
              <wp:positionV relativeFrom="paragraph">
                <wp:posOffset>249555</wp:posOffset>
              </wp:positionV>
              <wp:extent cx="5579745" cy="0"/>
              <wp:effectExtent l="10160" t="11430" r="10795" b="762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97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8131CB" id="_x0000_t32" coordsize="21600,21600" o:spt="32" o:oned="t" path="m,l21600,21600e" filled="f">
              <v:path arrowok="t" fillok="f" o:connecttype="none"/>
              <o:lock v:ext="edit" shapetype="t"/>
            </v:shapetype>
            <v:shape id="Straight Arrow Connector 18" o:spid="_x0000_s1026" type="#_x0000_t32" style="position:absolute;margin-left:-.25pt;margin-top:19.65pt;width:439.3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"/>
          </w:pict>
        </mc:Fallback>
      </mc:AlternateContent>
    </w:r>
    <w:r w:rsidR="00B15263" w:rsidRPr="00254D89">
      <w:rPr>
        <w:rFonts w:ascii="Times New Roman" w:hAnsi="Times New Roman"/>
      </w:rPr>
      <w:t>http</w:t>
    </w:r>
    <w:r w:rsidR="00B15263">
      <w:rPr>
        <w:rFonts w:ascii="Times New Roman" w:hAnsi="Times New Roman"/>
      </w:rPr>
      <w:t>s</w:t>
    </w:r>
    <w:r w:rsidR="00B15263" w:rsidRPr="00254D89">
      <w:rPr>
        <w:rFonts w:ascii="Times New Roman" w:hAnsi="Times New Roman"/>
      </w:rPr>
      <w:t>://</w:t>
    </w:r>
    <w:r w:rsidR="00B15263">
      <w:rPr>
        <w:rFonts w:ascii="Times New Roman" w:hAnsi="Times New Roman"/>
      </w:rPr>
      <w:t>jurnal</w:t>
    </w:r>
    <w:r w:rsidR="00B15263" w:rsidRPr="00254D89">
      <w:rPr>
        <w:rFonts w:ascii="Times New Roman" w:hAnsi="Times New Roman"/>
      </w:rPr>
      <w:t>.un</w:t>
    </w:r>
    <w:r w:rsidR="00B15263">
      <w:rPr>
        <w:rFonts w:ascii="Times New Roman" w:hAnsi="Times New Roman"/>
      </w:rPr>
      <w:t>ivpgri-palembang.ac.id/</w:t>
    </w:r>
    <w:r w:rsidR="00B15263" w:rsidRPr="00254D89">
      <w:rPr>
        <w:rFonts w:ascii="Times New Roman" w:hAnsi="Times New Roman"/>
      </w:rPr>
      <w:t>index.php/sainmatika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BAC"/>
    <w:rsid w:val="0003363A"/>
    <w:rsid w:val="0007225B"/>
    <w:rsid w:val="00190315"/>
    <w:rsid w:val="001C1C98"/>
    <w:rsid w:val="001F6DE7"/>
    <w:rsid w:val="003231A9"/>
    <w:rsid w:val="00382242"/>
    <w:rsid w:val="003A1FBD"/>
    <w:rsid w:val="003F6BC5"/>
    <w:rsid w:val="004E1B71"/>
    <w:rsid w:val="005310E6"/>
    <w:rsid w:val="005A7F23"/>
    <w:rsid w:val="00634BAC"/>
    <w:rsid w:val="00675085"/>
    <w:rsid w:val="00677ACF"/>
    <w:rsid w:val="006D452A"/>
    <w:rsid w:val="007549C4"/>
    <w:rsid w:val="00795A59"/>
    <w:rsid w:val="007A1C71"/>
    <w:rsid w:val="0082778E"/>
    <w:rsid w:val="00846DF1"/>
    <w:rsid w:val="008739BE"/>
    <w:rsid w:val="0089634F"/>
    <w:rsid w:val="009237DE"/>
    <w:rsid w:val="00935119"/>
    <w:rsid w:val="00960F9B"/>
    <w:rsid w:val="00980AF2"/>
    <w:rsid w:val="009D38BD"/>
    <w:rsid w:val="009F2357"/>
    <w:rsid w:val="00B15263"/>
    <w:rsid w:val="00B377CD"/>
    <w:rsid w:val="00B44084"/>
    <w:rsid w:val="00B67286"/>
    <w:rsid w:val="00BB73B1"/>
    <w:rsid w:val="00C36080"/>
    <w:rsid w:val="00C465E3"/>
    <w:rsid w:val="00C924A3"/>
    <w:rsid w:val="00CC7F7F"/>
    <w:rsid w:val="00D53960"/>
    <w:rsid w:val="00D70B4F"/>
    <w:rsid w:val="00DC4209"/>
    <w:rsid w:val="00DD4326"/>
    <w:rsid w:val="00E008FA"/>
    <w:rsid w:val="00E076EA"/>
    <w:rsid w:val="00E535A2"/>
    <w:rsid w:val="00EB5F25"/>
    <w:rsid w:val="00EE0AC9"/>
    <w:rsid w:val="00F90B7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BA8DF6"/>
  <w15:chartTrackingRefBased/>
  <w15:docId w15:val="{E2F8104F-665E-4481-BD5B-E3017B380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BAC"/>
    <w:pPr>
      <w:spacing w:after="0" w:line="240" w:lineRule="auto"/>
      <w:jc w:val="both"/>
    </w:pPr>
    <w:rPr>
      <w:rFonts w:ascii="Calibri" w:eastAsia="Calibri" w:hAnsi="Calibri" w:cs="Times New Roman"/>
      <w:lang w:val="en-US"/>
    </w:rPr>
  </w:style>
  <w:style w:type="paragraph" w:styleId="Heading2">
    <w:name w:val="heading 2"/>
    <w:basedOn w:val="Normal"/>
    <w:next w:val="Normal"/>
    <w:link w:val="Heading2Char"/>
    <w:uiPriority w:val="9"/>
    <w:semiHidden/>
    <w:unhideWhenUsed/>
    <w:qFormat/>
    <w:rsid w:val="003231A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90B74"/>
    <w:pPr>
      <w:keepNext/>
      <w:keepLines/>
      <w:spacing w:before="200" w:line="276" w:lineRule="auto"/>
      <w:jc w:val="left"/>
      <w:outlineLvl w:val="2"/>
    </w:pPr>
    <w:rPr>
      <w:rFonts w:ascii="Times New Roman" w:eastAsiaTheme="majorEastAsia" w:hAnsi="Times New Roman" w:cstheme="majorBidi"/>
      <w:b/>
      <w:bCs/>
      <w:sz w:val="24"/>
      <w:lang w:val="en-GB"/>
    </w:rPr>
  </w:style>
  <w:style w:type="paragraph" w:styleId="Heading4">
    <w:name w:val="heading 4"/>
    <w:basedOn w:val="Normal"/>
    <w:next w:val="Normal"/>
    <w:link w:val="Heading4Char"/>
    <w:uiPriority w:val="9"/>
    <w:unhideWhenUsed/>
    <w:qFormat/>
    <w:rsid w:val="00F90B74"/>
    <w:pPr>
      <w:keepNext/>
      <w:keepLines/>
      <w:spacing w:before="120" w:after="120" w:line="276" w:lineRule="auto"/>
      <w:jc w:val="left"/>
      <w:outlineLvl w:val="3"/>
    </w:pPr>
    <w:rPr>
      <w:rFonts w:ascii="Times New Roman" w:eastAsiaTheme="majorEastAsia" w:hAnsi="Times New Roman" w:cstheme="majorBidi"/>
      <w:b/>
      <w:bCs/>
      <w:iCs/>
      <w:sz w:val="24"/>
      <w:lang w:val="en-GB"/>
    </w:rPr>
  </w:style>
  <w:style w:type="paragraph" w:styleId="Heading5">
    <w:name w:val="heading 5"/>
    <w:basedOn w:val="Normal"/>
    <w:next w:val="Normal"/>
    <w:link w:val="Heading5Char"/>
    <w:uiPriority w:val="9"/>
    <w:unhideWhenUsed/>
    <w:qFormat/>
    <w:rsid w:val="00F90B74"/>
    <w:pPr>
      <w:keepNext/>
      <w:keepLines/>
      <w:spacing w:line="276" w:lineRule="auto"/>
      <w:jc w:val="left"/>
      <w:outlineLvl w:val="4"/>
    </w:pPr>
    <w:rPr>
      <w:rFonts w:ascii="Times New Roman" w:eastAsiaTheme="majorEastAsia" w:hAnsi="Times New Roman" w:cstheme="majorBidi"/>
      <w:sz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34BAC"/>
    <w:pPr>
      <w:ind w:left="720"/>
      <w:contextualSpacing/>
    </w:pPr>
  </w:style>
  <w:style w:type="paragraph" w:styleId="Header">
    <w:name w:val="header"/>
    <w:basedOn w:val="Normal"/>
    <w:link w:val="HeaderChar"/>
    <w:unhideWhenUsed/>
    <w:rsid w:val="00634BAC"/>
    <w:pPr>
      <w:tabs>
        <w:tab w:val="center" w:pos="4680"/>
        <w:tab w:val="right" w:pos="9360"/>
      </w:tabs>
    </w:pPr>
  </w:style>
  <w:style w:type="character" w:customStyle="1" w:styleId="HeaderChar">
    <w:name w:val="Header Char"/>
    <w:basedOn w:val="DefaultParagraphFont"/>
    <w:link w:val="Header"/>
    <w:rsid w:val="00634BAC"/>
    <w:rPr>
      <w:rFonts w:ascii="Calibri" w:eastAsia="Calibri" w:hAnsi="Calibri" w:cs="Times New Roman"/>
      <w:lang w:val="en-US"/>
    </w:rPr>
  </w:style>
  <w:style w:type="paragraph" w:styleId="Footer">
    <w:name w:val="footer"/>
    <w:basedOn w:val="Normal"/>
    <w:link w:val="FooterChar"/>
    <w:uiPriority w:val="99"/>
    <w:unhideWhenUsed/>
    <w:rsid w:val="00634BAC"/>
    <w:pPr>
      <w:tabs>
        <w:tab w:val="center" w:pos="4680"/>
        <w:tab w:val="right" w:pos="9360"/>
      </w:tabs>
    </w:pPr>
  </w:style>
  <w:style w:type="character" w:customStyle="1" w:styleId="FooterChar">
    <w:name w:val="Footer Char"/>
    <w:basedOn w:val="DefaultParagraphFont"/>
    <w:link w:val="Footer"/>
    <w:uiPriority w:val="99"/>
    <w:rsid w:val="00634BAC"/>
    <w:rPr>
      <w:rFonts w:ascii="Calibri" w:eastAsia="Calibri" w:hAnsi="Calibri" w:cs="Times New Roman"/>
      <w:lang w:val="en-US"/>
    </w:rPr>
  </w:style>
  <w:style w:type="character" w:styleId="Hyperlink">
    <w:name w:val="Hyperlink"/>
    <w:uiPriority w:val="99"/>
    <w:unhideWhenUsed/>
    <w:rsid w:val="00634BAC"/>
    <w:rPr>
      <w:color w:val="0000FF"/>
      <w:u w:val="single"/>
    </w:rPr>
  </w:style>
  <w:style w:type="paragraph" w:styleId="NormalWeb">
    <w:name w:val="Normal (Web)"/>
    <w:basedOn w:val="Normal"/>
    <w:uiPriority w:val="99"/>
    <w:semiHidden/>
    <w:unhideWhenUsed/>
    <w:rsid w:val="00634BAC"/>
    <w:pPr>
      <w:spacing w:before="100" w:beforeAutospacing="1" w:after="100" w:afterAutospacing="1"/>
      <w:jc w:val="left"/>
    </w:pPr>
    <w:rPr>
      <w:rFonts w:ascii="Times New Roman" w:eastAsia="Times New Roman" w:hAnsi="Times New Roman"/>
      <w:sz w:val="24"/>
      <w:szCs w:val="24"/>
      <w:lang w:val="en-GB" w:eastAsia="en-GB"/>
    </w:rPr>
  </w:style>
  <w:style w:type="character" w:customStyle="1" w:styleId="ListParagraphChar">
    <w:name w:val="List Paragraph Char"/>
    <w:link w:val="ListParagraph"/>
    <w:uiPriority w:val="34"/>
    <w:rsid w:val="00634BAC"/>
    <w:rPr>
      <w:rFonts w:ascii="Calibri" w:eastAsia="Calibri" w:hAnsi="Calibri" w:cs="Times New Roman"/>
      <w:lang w:val="en-US"/>
    </w:rPr>
  </w:style>
  <w:style w:type="table" w:styleId="TableGrid">
    <w:name w:val="Table Grid"/>
    <w:basedOn w:val="TableNormal"/>
    <w:uiPriority w:val="59"/>
    <w:rsid w:val="00F90B74"/>
    <w:pPr>
      <w:spacing w:after="0" w:line="240" w:lineRule="auto"/>
    </w:pPr>
    <w:rPr>
      <w:rFonts w:ascii="Calibri" w:eastAsia="Calibri" w:hAnsi="Calibri" w:cs="Arial"/>
      <w:sz w:val="20"/>
      <w:szCs w:val="20"/>
      <w:lang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F90B74"/>
    <w:rPr>
      <w:rFonts w:ascii="Times New Roman" w:eastAsiaTheme="majorEastAsia" w:hAnsi="Times New Roman" w:cstheme="majorBidi"/>
      <w:b/>
      <w:bCs/>
      <w:sz w:val="24"/>
      <w:lang w:val="en-GB"/>
    </w:rPr>
  </w:style>
  <w:style w:type="character" w:customStyle="1" w:styleId="Heading4Char">
    <w:name w:val="Heading 4 Char"/>
    <w:basedOn w:val="DefaultParagraphFont"/>
    <w:link w:val="Heading4"/>
    <w:uiPriority w:val="9"/>
    <w:rsid w:val="00F90B74"/>
    <w:rPr>
      <w:rFonts w:ascii="Times New Roman" w:eastAsiaTheme="majorEastAsia" w:hAnsi="Times New Roman" w:cstheme="majorBidi"/>
      <w:b/>
      <w:bCs/>
      <w:iCs/>
      <w:sz w:val="24"/>
      <w:lang w:val="en-GB"/>
    </w:rPr>
  </w:style>
  <w:style w:type="character" w:customStyle="1" w:styleId="Heading5Char">
    <w:name w:val="Heading 5 Char"/>
    <w:basedOn w:val="DefaultParagraphFont"/>
    <w:link w:val="Heading5"/>
    <w:uiPriority w:val="9"/>
    <w:rsid w:val="00F90B74"/>
    <w:rPr>
      <w:rFonts w:ascii="Times New Roman" w:eastAsiaTheme="majorEastAsia" w:hAnsi="Times New Roman" w:cstheme="majorBidi"/>
      <w:sz w:val="24"/>
      <w:lang w:val="en-GB"/>
    </w:rPr>
  </w:style>
  <w:style w:type="character" w:customStyle="1" w:styleId="Heading2Char">
    <w:name w:val="Heading 2 Char"/>
    <w:basedOn w:val="DefaultParagraphFont"/>
    <w:link w:val="Heading2"/>
    <w:uiPriority w:val="9"/>
    <w:semiHidden/>
    <w:rsid w:val="003231A9"/>
    <w:rPr>
      <w:rFonts w:asciiTheme="majorHAnsi" w:eastAsiaTheme="majorEastAsia" w:hAnsiTheme="majorHAnsi" w:cstheme="majorBidi"/>
      <w:color w:val="2F5496"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798046">
      <w:bodyDiv w:val="1"/>
      <w:marLeft w:val="0"/>
      <w:marRight w:val="0"/>
      <w:marTop w:val="0"/>
      <w:marBottom w:val="0"/>
      <w:divBdr>
        <w:top w:val="none" w:sz="0" w:space="0" w:color="auto"/>
        <w:left w:val="none" w:sz="0" w:space="0" w:color="auto"/>
        <w:bottom w:val="none" w:sz="0" w:space="0" w:color="auto"/>
        <w:right w:val="none" w:sz="0" w:space="0" w:color="auto"/>
      </w:divBdr>
    </w:div>
    <w:div w:id="772633522">
      <w:bodyDiv w:val="1"/>
      <w:marLeft w:val="0"/>
      <w:marRight w:val="0"/>
      <w:marTop w:val="0"/>
      <w:marBottom w:val="0"/>
      <w:divBdr>
        <w:top w:val="none" w:sz="0" w:space="0" w:color="auto"/>
        <w:left w:val="none" w:sz="0" w:space="0" w:color="auto"/>
        <w:bottom w:val="none" w:sz="0" w:space="0" w:color="auto"/>
        <w:right w:val="none" w:sz="0" w:space="0" w:color="auto"/>
      </w:divBdr>
    </w:div>
    <w:div w:id="1752389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footer" Target="footer2.xml"/><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2" Type="http://schemas.openxmlformats.org/officeDocument/2006/relationships/image" Target="https://upload.wikimedia.org/wikipedia/commons/2/2f/CC_BY-SA_3.0.png"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https://upload.wikimedia.org/wikipedia/commons/2/2f/CC_BY-SA_3.0.png"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39BBB-CF66-46B8-808C-5FA7E1800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15480</Words>
  <Characters>88238</Characters>
  <Application>Microsoft Office Word</Application>
  <DocSecurity>0</DocSecurity>
  <Lines>735</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Arsi</dc:creator>
  <cp:keywords/>
  <dc:description/>
  <cp:lastModifiedBy>Arsi</cp:lastModifiedBy>
  <cp:revision>2</cp:revision>
  <dcterms:created xsi:type="dcterms:W3CDTF">2021-06-22T15:53:00Z</dcterms:created>
  <dcterms:modified xsi:type="dcterms:W3CDTF">2021-06-22T15:53:00Z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af2d8d4b-a98c-3515-a551-05f9dc4e6af0</vt:lpwstr>
  </property>
  <property fmtid="{D5CDD505-2E9C-101B-9397-08002B2CF9AE}" pid="4" name="Mendeley Citation Style_1">
    <vt:lpwstr>http://www.zotero.org/styles/american-sociological-association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http://csl.mendeley.com/styles/478369381/the-isme-journal-2</vt:lpwstr>
  </property>
  <property fmtid="{D5CDD505-2E9C-101B-9397-08002B2CF9AE}" pid="24" name="Mendeley Recent Style Name 9_1">
    <vt:lpwstr>The ISME Journal - Siti Herlinda</vt:lpwstr>
  </property>
</Properties>
</file>