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26" w:rsidRDefault="00CF4126" w:rsidP="00CF4126">
      <w:pPr>
        <w:rPr>
          <w:rFonts w:ascii="Times New Roman" w:hAnsi="Times New Roman" w:cs="Times New Roman"/>
          <w:b/>
          <w:sz w:val="24"/>
          <w:szCs w:val="24"/>
        </w:rPr>
      </w:pPr>
      <w:r>
        <w:rPr>
          <w:rFonts w:ascii="Times New Roman" w:hAnsi="Times New Roman" w:cs="Times New Roman"/>
          <w:b/>
          <w:sz w:val="24"/>
          <w:szCs w:val="24"/>
        </w:rPr>
        <w:t>KESIAPSIAGAAN MASYARAKAT DALAM MENGHADAPI BENCANA GEMPA BUMI DI DESA BOBANEHENA KECAMATAN JAILOLO KABUPATEN HALMAHERA BARAT</w:t>
      </w:r>
    </w:p>
    <w:p w:rsidR="00CF4126" w:rsidRPr="008E73A4" w:rsidRDefault="00CF4126" w:rsidP="00CF4126">
      <w:pPr>
        <w:spacing w:before="240" w:after="0"/>
        <w:rPr>
          <w:rFonts w:ascii="Times New Roman" w:hAnsi="Times New Roman" w:cs="Times New Roman"/>
          <w:b/>
          <w:sz w:val="24"/>
          <w:szCs w:val="24"/>
          <w:vertAlign w:val="superscript"/>
        </w:rPr>
      </w:pPr>
      <w:r>
        <w:rPr>
          <w:rFonts w:ascii="Times New Roman" w:hAnsi="Times New Roman" w:cs="Times New Roman"/>
          <w:b/>
          <w:sz w:val="24"/>
          <w:szCs w:val="24"/>
        </w:rPr>
        <w:t>Muhammad Ardhyansyah Agung P</w:t>
      </w:r>
      <w:r>
        <w:rPr>
          <w:rFonts w:ascii="Times New Roman" w:hAnsi="Times New Roman" w:cs="Times New Roman"/>
          <w:b/>
          <w:sz w:val="24"/>
          <w:szCs w:val="24"/>
          <w:vertAlign w:val="superscript"/>
        </w:rPr>
        <w:t>1</w:t>
      </w:r>
      <w:r w:rsidRPr="00CF4126">
        <w:rPr>
          <w:rFonts w:ascii="Times New Roman" w:hAnsi="Times New Roman" w:cs="Times New Roman"/>
          <w:b/>
          <w:sz w:val="24"/>
          <w:szCs w:val="24"/>
        </w:rPr>
        <w:t>,</w:t>
      </w:r>
      <w:r w:rsidR="00196A06">
        <w:rPr>
          <w:rFonts w:ascii="Times New Roman" w:hAnsi="Times New Roman" w:cs="Times New Roman"/>
          <w:b/>
          <w:sz w:val="24"/>
          <w:szCs w:val="24"/>
          <w:vertAlign w:val="superscript"/>
        </w:rPr>
        <w:t xml:space="preserve"> </w:t>
      </w:r>
      <w:r>
        <w:rPr>
          <w:rFonts w:ascii="Times New Roman" w:hAnsi="Times New Roman" w:cs="Times New Roman"/>
          <w:b/>
          <w:sz w:val="24"/>
          <w:szCs w:val="24"/>
        </w:rPr>
        <w:t>Rahim Achmad</w:t>
      </w:r>
      <w:r>
        <w:rPr>
          <w:rFonts w:ascii="Times New Roman" w:hAnsi="Times New Roman" w:cs="Times New Roman"/>
          <w:b/>
          <w:sz w:val="24"/>
          <w:szCs w:val="24"/>
          <w:vertAlign w:val="superscript"/>
        </w:rPr>
        <w:t>2</w:t>
      </w:r>
      <w:proofErr w:type="gramStart"/>
      <w:r w:rsidRPr="00CF4126">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Hernita</w:t>
      </w:r>
      <w:proofErr w:type="gramEnd"/>
      <w:r>
        <w:rPr>
          <w:rFonts w:ascii="Times New Roman" w:hAnsi="Times New Roman" w:cs="Times New Roman"/>
          <w:b/>
          <w:sz w:val="24"/>
          <w:szCs w:val="24"/>
        </w:rPr>
        <w:t xml:space="preserve"> Pasongli</w:t>
      </w:r>
      <w:r w:rsidR="008E73A4">
        <w:rPr>
          <w:rFonts w:ascii="Times New Roman" w:hAnsi="Times New Roman" w:cs="Times New Roman"/>
          <w:b/>
          <w:sz w:val="24"/>
          <w:szCs w:val="24"/>
          <w:vertAlign w:val="superscript"/>
        </w:rPr>
        <w:t>1</w:t>
      </w:r>
    </w:p>
    <w:p w:rsidR="00CF4126" w:rsidRDefault="008E73A4" w:rsidP="00A66822">
      <w:pPr>
        <w:spacing w:after="0"/>
        <w:rPr>
          <w:rFonts w:ascii="Times New Roman" w:hAnsi="Times New Roman" w:cs="Times New Roman"/>
          <w:sz w:val="24"/>
          <w:szCs w:val="24"/>
        </w:rPr>
      </w:pPr>
      <w:r>
        <w:rPr>
          <w:rFonts w:ascii="Times New Roman" w:hAnsi="Times New Roman" w:cs="Times New Roman"/>
          <w:sz w:val="24"/>
          <w:szCs w:val="24"/>
          <w:vertAlign w:val="superscript"/>
        </w:rPr>
        <w:t>1</w:t>
      </w:r>
      <w:r w:rsidR="00A66822">
        <w:rPr>
          <w:rFonts w:ascii="Times New Roman" w:hAnsi="Times New Roman" w:cs="Times New Roman"/>
          <w:sz w:val="24"/>
          <w:szCs w:val="24"/>
          <w:vertAlign w:val="superscript"/>
        </w:rPr>
        <w:t xml:space="preserve"> </w:t>
      </w:r>
      <w:r w:rsidR="00A66822">
        <w:rPr>
          <w:rFonts w:ascii="Times New Roman" w:hAnsi="Times New Roman" w:cs="Times New Roman"/>
          <w:sz w:val="24"/>
          <w:szCs w:val="24"/>
        </w:rPr>
        <w:t>Pendidikan Geografi, FKIP, Universitas Khairun</w:t>
      </w:r>
    </w:p>
    <w:p w:rsidR="00A66822" w:rsidRDefault="00A66822" w:rsidP="00A66822">
      <w:pPr>
        <w:spacing w:after="0"/>
        <w:rPr>
          <w:rFonts w:ascii="Times New Roman" w:hAnsi="Times New Roman" w:cs="Times New Roman"/>
          <w:sz w:val="24"/>
          <w:szCs w:val="24"/>
        </w:rPr>
      </w:pPr>
      <w:r w:rsidRPr="00A6682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Pendidikan Fisika, FKIP, Universitas Khairun</w:t>
      </w:r>
    </w:p>
    <w:p w:rsidR="00A66822" w:rsidRDefault="00A66822" w:rsidP="00A66822">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sym w:font="Wingdings" w:char="F02A"/>
      </w:r>
      <w:r>
        <w:rPr>
          <w:rFonts w:ascii="Times New Roman" w:hAnsi="Times New Roman" w:cs="Times New Roman"/>
          <w:sz w:val="24"/>
          <w:szCs w:val="24"/>
        </w:rPr>
        <w:t>)</w:t>
      </w:r>
      <w:r w:rsidRPr="00A66822">
        <w:rPr>
          <w:rFonts w:ascii="Times New Roman" w:hAnsi="Times New Roman" w:cs="Times New Roman"/>
          <w:sz w:val="24"/>
          <w:szCs w:val="24"/>
        </w:rPr>
        <w:t xml:space="preserve"> </w:t>
      </w:r>
      <w:hyperlink r:id="rId8" w:history="1">
        <w:r w:rsidRPr="00A66822">
          <w:rPr>
            <w:rStyle w:val="Hyperlink"/>
            <w:rFonts w:ascii="Times New Roman" w:hAnsi="Times New Roman" w:cs="Times New Roman"/>
            <w:color w:val="000000" w:themeColor="text1"/>
            <w:sz w:val="24"/>
            <w:szCs w:val="24"/>
            <w:u w:val="none"/>
          </w:rPr>
          <w:t>*muhammadardhyansyahagungp@gmail.com</w:t>
        </w:r>
      </w:hyperlink>
    </w:p>
    <w:p w:rsidR="00A66822" w:rsidRPr="00090C50" w:rsidRDefault="00A66822" w:rsidP="00A66822">
      <w:pPr>
        <w:spacing w:after="0"/>
        <w:rPr>
          <w:rFonts w:ascii="Times New Roman" w:hAnsi="Times New Roman" w:cs="Times New Roman"/>
        </w:rPr>
      </w:pPr>
    </w:p>
    <w:p w:rsidR="00A66822" w:rsidRPr="00090C50" w:rsidRDefault="00A66822" w:rsidP="00A66822">
      <w:pPr>
        <w:spacing w:after="0"/>
        <w:rPr>
          <w:rFonts w:ascii="Times New Roman" w:hAnsi="Times New Roman" w:cs="Times New Roman"/>
          <w:b/>
          <w:sz w:val="24"/>
          <w:szCs w:val="24"/>
        </w:rPr>
      </w:pPr>
      <w:r w:rsidRPr="00090C50">
        <w:rPr>
          <w:rFonts w:ascii="Times New Roman" w:hAnsi="Times New Roman" w:cs="Times New Roman"/>
          <w:b/>
          <w:sz w:val="24"/>
          <w:szCs w:val="24"/>
        </w:rPr>
        <w:t>ABSTRAK</w:t>
      </w:r>
    </w:p>
    <w:p w:rsidR="00D26DB6" w:rsidRPr="00090C50" w:rsidRDefault="00D26DB6" w:rsidP="00D26DB6">
      <w:pPr>
        <w:spacing w:after="0"/>
        <w:jc w:val="both"/>
        <w:rPr>
          <w:rFonts w:ascii="Times New Roman" w:hAnsi="Times New Roman" w:cs="Times New Roman"/>
          <w:color w:val="262626" w:themeColor="text1" w:themeTint="D9"/>
        </w:rPr>
      </w:pPr>
      <w:proofErr w:type="gramStart"/>
      <w:r w:rsidRPr="00090C50">
        <w:rPr>
          <w:rFonts w:ascii="Times New Roman" w:hAnsi="Times New Roman" w:cs="Times New Roman"/>
          <w:color w:val="262626" w:themeColor="text1" w:themeTint="D9"/>
        </w:rPr>
        <w:t>Penelitian ini bertujuan untuk mengetahui tingkat Kesiapsiagaan Masyarakat Desa Bobanehena dalam menghadapi bencana gempa bumi.</w:t>
      </w:r>
      <w:proofErr w:type="gramEnd"/>
      <w:r w:rsidRPr="00090C50">
        <w:rPr>
          <w:rFonts w:ascii="Times New Roman" w:hAnsi="Times New Roman" w:cs="Times New Roman"/>
          <w:color w:val="262626" w:themeColor="text1" w:themeTint="D9"/>
        </w:rPr>
        <w:t xml:space="preserve"> </w:t>
      </w:r>
      <w:proofErr w:type="gramStart"/>
      <w:r w:rsidRPr="00090C50">
        <w:rPr>
          <w:rFonts w:ascii="Times New Roman" w:hAnsi="Times New Roman" w:cs="Times New Roman"/>
          <w:color w:val="262626" w:themeColor="text1" w:themeTint="D9"/>
        </w:rPr>
        <w:t>Penelitian ini merupakan penelitian deskriptif dengan pendekatan kuantitatif.</w:t>
      </w:r>
      <w:proofErr w:type="gramEnd"/>
      <w:r w:rsidRPr="00090C50">
        <w:rPr>
          <w:rFonts w:ascii="Times New Roman" w:hAnsi="Times New Roman" w:cs="Times New Roman"/>
          <w:color w:val="262626" w:themeColor="text1" w:themeTint="D9"/>
        </w:rPr>
        <w:t xml:space="preserve"> Populasi dalam penelitian </w:t>
      </w:r>
      <w:proofErr w:type="gramStart"/>
      <w:r w:rsidRPr="00090C50">
        <w:rPr>
          <w:rFonts w:ascii="Times New Roman" w:hAnsi="Times New Roman" w:cs="Times New Roman"/>
          <w:color w:val="262626" w:themeColor="text1" w:themeTint="D9"/>
        </w:rPr>
        <w:t>ini  adalah</w:t>
      </w:r>
      <w:proofErr w:type="gramEnd"/>
      <w:r w:rsidRPr="00090C50">
        <w:rPr>
          <w:rFonts w:ascii="Times New Roman" w:hAnsi="Times New Roman" w:cs="Times New Roman"/>
          <w:color w:val="262626" w:themeColor="text1" w:themeTint="D9"/>
        </w:rPr>
        <w:t xml:space="preserve"> masyarakat Desa Bobanehena yang berjumlah 482 kk, sampel dalam penelitian ini berjumlah 82 kk. </w:t>
      </w:r>
      <w:proofErr w:type="gramStart"/>
      <w:r w:rsidRPr="00090C50">
        <w:rPr>
          <w:rFonts w:ascii="Times New Roman" w:hAnsi="Times New Roman" w:cs="Times New Roman"/>
          <w:color w:val="262626" w:themeColor="text1" w:themeTint="D9"/>
        </w:rPr>
        <w:t xml:space="preserve">Teknik pengambilan sampel menggunakan teknik </w:t>
      </w:r>
      <w:r w:rsidRPr="00090C50">
        <w:rPr>
          <w:rFonts w:ascii="Times New Roman" w:hAnsi="Times New Roman" w:cs="Times New Roman"/>
          <w:i/>
          <w:color w:val="262626" w:themeColor="text1" w:themeTint="D9"/>
        </w:rPr>
        <w:t>simple random sampling.</w:t>
      </w:r>
      <w:proofErr w:type="gramEnd"/>
      <w:r w:rsidRPr="00090C50">
        <w:rPr>
          <w:rFonts w:ascii="Times New Roman" w:hAnsi="Times New Roman" w:cs="Times New Roman"/>
          <w:i/>
          <w:color w:val="262626" w:themeColor="text1" w:themeTint="D9"/>
        </w:rPr>
        <w:t xml:space="preserve"> </w:t>
      </w:r>
      <w:r w:rsidRPr="00090C50">
        <w:rPr>
          <w:rFonts w:ascii="Times New Roman" w:hAnsi="Times New Roman" w:cs="Times New Roman"/>
          <w:color w:val="262626" w:themeColor="text1" w:themeTint="D9"/>
        </w:rPr>
        <w:t>Variabel yang digunakan dalam penelitian ini yaitu:</w:t>
      </w:r>
      <w:r w:rsidR="00CD3445">
        <w:rPr>
          <w:rFonts w:ascii="Times New Roman" w:hAnsi="Times New Roman" w:cs="Times New Roman"/>
          <w:color w:val="262626" w:themeColor="text1" w:themeTint="D9"/>
        </w:rPr>
        <w:t xml:space="preserve"> </w:t>
      </w:r>
      <w:r w:rsidRPr="00090C50">
        <w:rPr>
          <w:rFonts w:ascii="Times New Roman" w:hAnsi="Times New Roman" w:cs="Times New Roman"/>
          <w:color w:val="262626" w:themeColor="text1" w:themeTint="D9"/>
        </w:rPr>
        <w:t>Pengetahuan,</w:t>
      </w:r>
      <w:r w:rsidR="003C4C39">
        <w:rPr>
          <w:rFonts w:ascii="Times New Roman" w:hAnsi="Times New Roman" w:cs="Times New Roman"/>
          <w:color w:val="262626" w:themeColor="text1" w:themeTint="D9"/>
        </w:rPr>
        <w:t xml:space="preserve"> </w:t>
      </w:r>
      <w:r w:rsidRPr="00090C50">
        <w:rPr>
          <w:rFonts w:ascii="Times New Roman" w:hAnsi="Times New Roman" w:cs="Times New Roman"/>
          <w:color w:val="262626" w:themeColor="text1" w:themeTint="D9"/>
        </w:rPr>
        <w:t>Kesiapsiagaan dan Rencana Tanggap Darurat. Teknik pengumpulan data yang digunakan adalah observasi</w:t>
      </w:r>
      <w:proofErr w:type="gramStart"/>
      <w:r w:rsidRPr="00090C50">
        <w:rPr>
          <w:rFonts w:ascii="Times New Roman" w:hAnsi="Times New Roman" w:cs="Times New Roman"/>
          <w:color w:val="262626" w:themeColor="text1" w:themeTint="D9"/>
        </w:rPr>
        <w:t>,dokumentasi,dan</w:t>
      </w:r>
      <w:proofErr w:type="gramEnd"/>
      <w:r w:rsidRPr="00090C50">
        <w:rPr>
          <w:rFonts w:ascii="Times New Roman" w:hAnsi="Times New Roman" w:cs="Times New Roman"/>
          <w:color w:val="262626" w:themeColor="text1" w:themeTint="D9"/>
        </w:rPr>
        <w:t xml:space="preserve"> kuesioner. </w:t>
      </w:r>
      <w:proofErr w:type="gramStart"/>
      <w:r w:rsidRPr="00090C50">
        <w:rPr>
          <w:rFonts w:ascii="Times New Roman" w:hAnsi="Times New Roman" w:cs="Times New Roman"/>
          <w:color w:val="262626" w:themeColor="text1" w:themeTint="D9"/>
        </w:rPr>
        <w:t>Teknik analisis data yang digunakan adalah analisis deskriptif dengan pendekatan kuantitatif.</w:t>
      </w:r>
      <w:proofErr w:type="gramEnd"/>
      <w:r w:rsidRPr="00090C50">
        <w:rPr>
          <w:rFonts w:ascii="Times New Roman" w:hAnsi="Times New Roman" w:cs="Times New Roman"/>
          <w:color w:val="262626" w:themeColor="text1" w:themeTint="D9"/>
        </w:rPr>
        <w:t xml:space="preserve"> Hasil penelitian menunjukkan aspek pengetahuan mendapat skor 79,9% dan masuk kategori sedang, aspek kesiapsiagaan mendapat skor 43,12% dan masuk kategori rendah,aspek rencana tanggap darurat mendapat skor 55,04%  dan masuk kategori rendah. Secara keseluruhan rata-rata nilai dari ketiga parameter adalah 59</w:t>
      </w:r>
      <w:proofErr w:type="gramStart"/>
      <w:r w:rsidRPr="00090C50">
        <w:rPr>
          <w:rFonts w:ascii="Times New Roman" w:hAnsi="Times New Roman" w:cs="Times New Roman"/>
          <w:color w:val="262626" w:themeColor="text1" w:themeTint="D9"/>
        </w:rPr>
        <w:t>,35</w:t>
      </w:r>
      <w:proofErr w:type="gramEnd"/>
      <w:r w:rsidRPr="00090C50">
        <w:rPr>
          <w:rFonts w:ascii="Times New Roman" w:hAnsi="Times New Roman" w:cs="Times New Roman"/>
          <w:color w:val="262626" w:themeColor="text1" w:themeTint="D9"/>
        </w:rPr>
        <w:t>% yang berarti tingkat kesiapsiagaan masyarakat desa Bobanehena dalam menghadapi Bencana gempa bumi masih rendah.</w:t>
      </w:r>
    </w:p>
    <w:p w:rsidR="00D26DB6" w:rsidRPr="00090C50" w:rsidRDefault="00D26DB6" w:rsidP="00D26DB6">
      <w:pPr>
        <w:spacing w:after="0"/>
        <w:jc w:val="both"/>
        <w:rPr>
          <w:rFonts w:ascii="Times New Roman" w:hAnsi="Times New Roman" w:cs="Times New Roman"/>
          <w:color w:val="262626" w:themeColor="text1" w:themeTint="D9"/>
        </w:rPr>
      </w:pPr>
    </w:p>
    <w:p w:rsidR="00D26DB6" w:rsidRPr="00090C50" w:rsidRDefault="00D26DB6" w:rsidP="00D26DB6">
      <w:pPr>
        <w:spacing w:after="0"/>
        <w:jc w:val="both"/>
        <w:rPr>
          <w:rFonts w:ascii="Times New Roman" w:hAnsi="Times New Roman" w:cs="Times New Roman"/>
          <w:color w:val="262626" w:themeColor="text1" w:themeTint="D9"/>
        </w:rPr>
      </w:pPr>
      <w:r w:rsidRPr="00090C50">
        <w:rPr>
          <w:rFonts w:ascii="Times New Roman" w:hAnsi="Times New Roman" w:cs="Times New Roman"/>
          <w:b/>
          <w:color w:val="262626" w:themeColor="text1" w:themeTint="D9"/>
        </w:rPr>
        <w:t>Kata kunci: Kesiapsiagaan</w:t>
      </w:r>
      <w:proofErr w:type="gramStart"/>
      <w:r w:rsidRPr="00090C50">
        <w:rPr>
          <w:rFonts w:ascii="Times New Roman" w:hAnsi="Times New Roman" w:cs="Times New Roman"/>
          <w:b/>
          <w:color w:val="262626" w:themeColor="text1" w:themeTint="D9"/>
        </w:rPr>
        <w:t>,Desa</w:t>
      </w:r>
      <w:proofErr w:type="gramEnd"/>
      <w:r w:rsidRPr="00090C50">
        <w:rPr>
          <w:rFonts w:ascii="Times New Roman" w:hAnsi="Times New Roman" w:cs="Times New Roman"/>
          <w:b/>
          <w:color w:val="262626" w:themeColor="text1" w:themeTint="D9"/>
        </w:rPr>
        <w:t xml:space="preserve"> Bobanehena,Gempa Bumi</w:t>
      </w:r>
    </w:p>
    <w:p w:rsidR="00A66822" w:rsidRPr="00090C50" w:rsidRDefault="00A66822" w:rsidP="00A66822">
      <w:pPr>
        <w:spacing w:after="0"/>
        <w:rPr>
          <w:rFonts w:ascii="Times New Roman" w:hAnsi="Times New Roman" w:cs="Times New Roman"/>
          <w:b/>
        </w:rPr>
      </w:pPr>
    </w:p>
    <w:p w:rsidR="001D4501" w:rsidRPr="00B57D94" w:rsidRDefault="001D4501" w:rsidP="00A66822">
      <w:pPr>
        <w:spacing w:after="0"/>
        <w:rPr>
          <w:rFonts w:ascii="Times New Roman" w:hAnsi="Times New Roman" w:cs="Times New Roman"/>
          <w:b/>
          <w:i/>
          <w:sz w:val="24"/>
          <w:szCs w:val="24"/>
        </w:rPr>
      </w:pPr>
      <w:r w:rsidRPr="00B57D94">
        <w:rPr>
          <w:rFonts w:ascii="Times New Roman" w:hAnsi="Times New Roman" w:cs="Times New Roman"/>
          <w:b/>
          <w:i/>
          <w:sz w:val="24"/>
          <w:szCs w:val="24"/>
        </w:rPr>
        <w:t>ABSTRACT</w:t>
      </w:r>
    </w:p>
    <w:p w:rsidR="001D4501" w:rsidRPr="00B57D94" w:rsidRDefault="001D4501" w:rsidP="001D4501">
      <w:pPr>
        <w:spacing w:after="0"/>
        <w:jc w:val="both"/>
        <w:rPr>
          <w:rFonts w:ascii="Times New Roman" w:hAnsi="Times New Roman" w:cs="Times New Roman"/>
          <w:i/>
        </w:rPr>
      </w:pPr>
      <w:r w:rsidRPr="00B57D94">
        <w:rPr>
          <w:rFonts w:ascii="Times New Roman" w:hAnsi="Times New Roman" w:cs="Times New Roman"/>
          <w:i/>
        </w:rPr>
        <w:t xml:space="preserve">This study aims to determine the level of Preparedness of the Bobanehena Village Community in dealing with earthquake disasters. This research is a descriptive study with a quantitative approach. . The population in this study was the people of Bobanehena Village, amounting to 482 families, the sample in this study amounted to 82 families. The sampling technique used is simple random sampling technique. The variables used in this study are: Knowledge, Preparedness and Emergency Response Plan. Data collection techniques used </w:t>
      </w:r>
      <w:proofErr w:type="gramStart"/>
      <w:r w:rsidRPr="00B57D94">
        <w:rPr>
          <w:rFonts w:ascii="Times New Roman" w:hAnsi="Times New Roman" w:cs="Times New Roman"/>
          <w:i/>
        </w:rPr>
        <w:t>are</w:t>
      </w:r>
      <w:proofErr w:type="gramEnd"/>
      <w:r w:rsidRPr="00B57D94">
        <w:rPr>
          <w:rFonts w:ascii="Times New Roman" w:hAnsi="Times New Roman" w:cs="Times New Roman"/>
          <w:i/>
        </w:rPr>
        <w:t xml:space="preserve"> observation, documentation, and questionnaires. The data analysis technique used is descriptive analys</w:t>
      </w:r>
      <w:r w:rsidR="008F271C" w:rsidRPr="00B57D94">
        <w:rPr>
          <w:rFonts w:ascii="Times New Roman" w:hAnsi="Times New Roman" w:cs="Times New Roman"/>
          <w:i/>
        </w:rPr>
        <w:t xml:space="preserve">is with a quantitative approach. </w:t>
      </w:r>
      <w:r w:rsidRPr="00B57D94">
        <w:rPr>
          <w:rFonts w:ascii="Times New Roman" w:hAnsi="Times New Roman" w:cs="Times New Roman"/>
          <w:i/>
        </w:rPr>
        <w:t>The results showed that the knowledge aspect got a score of 79.9% and was in the medium category, the preparedness aspect got a score of 43.12% and was in the low category, the emergency response planning aspect got a score of 55.04% and was in the low category. Overall the average value of the three parameters is 59.35%, which means the level of preparedness of the Bobanehena village community in dealing with earthquake disasters is still low.</w:t>
      </w:r>
    </w:p>
    <w:p w:rsidR="001D4501" w:rsidRPr="00B57D94" w:rsidRDefault="001D4501" w:rsidP="00FA3E54">
      <w:pPr>
        <w:spacing w:before="240"/>
        <w:rPr>
          <w:rFonts w:ascii="Times New Roman" w:hAnsi="Times New Roman" w:cs="Times New Roman"/>
          <w:b/>
          <w:i/>
        </w:rPr>
      </w:pPr>
      <w:r w:rsidRPr="00B57D94">
        <w:rPr>
          <w:rFonts w:ascii="Times New Roman" w:hAnsi="Times New Roman" w:cs="Times New Roman"/>
          <w:b/>
          <w:i/>
        </w:rPr>
        <w:t>Keywords</w:t>
      </w:r>
      <w:proofErr w:type="gramStart"/>
      <w:r w:rsidRPr="00B57D94">
        <w:rPr>
          <w:rFonts w:ascii="Times New Roman" w:hAnsi="Times New Roman" w:cs="Times New Roman"/>
          <w:b/>
          <w:i/>
        </w:rPr>
        <w:t>:Preparedness</w:t>
      </w:r>
      <w:proofErr w:type="gramEnd"/>
      <w:r w:rsidRPr="00B57D94">
        <w:rPr>
          <w:rFonts w:ascii="Times New Roman" w:hAnsi="Times New Roman" w:cs="Times New Roman"/>
          <w:b/>
          <w:i/>
        </w:rPr>
        <w:t>, Bobanehena Village, Earthquake</w:t>
      </w:r>
    </w:p>
    <w:p w:rsidR="00846A9A" w:rsidRDefault="00846A9A" w:rsidP="003B4CB4">
      <w:pPr>
        <w:rPr>
          <w:rFonts w:ascii="Times New Roman" w:hAnsi="Times New Roman" w:cs="Times New Roman"/>
          <w:b/>
          <w:color w:val="262626" w:themeColor="text1" w:themeTint="D9"/>
          <w:sz w:val="24"/>
          <w:szCs w:val="24"/>
        </w:rPr>
        <w:sectPr w:rsidR="00846A9A" w:rsidSect="00FA3E54">
          <w:footerReference w:type="default" r:id="rId9"/>
          <w:headerReference w:type="first" r:id="rId10"/>
          <w:footerReference w:type="first" r:id="rId11"/>
          <w:pgSz w:w="11906" w:h="16838"/>
          <w:pgMar w:top="1440" w:right="1440" w:bottom="1440" w:left="1440" w:header="1701" w:footer="1701" w:gutter="0"/>
          <w:pgNumType w:fmt="lowerRoman" w:start="1"/>
          <w:cols w:space="708"/>
          <w:titlePg/>
          <w:docGrid w:linePitch="360"/>
        </w:sectPr>
      </w:pPr>
    </w:p>
    <w:p w:rsidR="003B4CB4" w:rsidRPr="00D01B4F" w:rsidRDefault="003B4CB4" w:rsidP="001512E4">
      <w:pPr>
        <w:spacing w:after="0"/>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Pendahuluan</w:t>
      </w:r>
    </w:p>
    <w:p w:rsidR="003B4CB4" w:rsidRPr="002C509B" w:rsidRDefault="003B4CB4" w:rsidP="001512E4">
      <w:pPr>
        <w:spacing w:after="0"/>
        <w:ind w:firstLine="720"/>
        <w:jc w:val="both"/>
        <w:rPr>
          <w:rFonts w:ascii="Times New Roman" w:hAnsi="Times New Roman" w:cs="Times New Roman"/>
          <w:color w:val="262626" w:themeColor="text1" w:themeTint="D9"/>
        </w:rPr>
      </w:pPr>
      <w:r w:rsidRPr="002C509B">
        <w:rPr>
          <w:rFonts w:ascii="Times New Roman" w:hAnsi="Times New Roman" w:cs="Times New Roman"/>
          <w:color w:val="262626" w:themeColor="text1" w:themeTint="D9"/>
        </w:rPr>
        <w:t xml:space="preserve">Indonesia merupakan negara kepulauan yang secara geografis terletak di daerah khatulistiwa, diantara Benua Asia dan Australia serta diantara Samudera Pasifik dan Hindia, berada pada pertemuan 4 (empat) lempeng tektonik utama dunia yaitu Lempeng Eurasia, Indo-Australia, Pasifik dan Filipina. </w:t>
      </w:r>
      <w:proofErr w:type="gramStart"/>
      <w:r w:rsidRPr="002C509B">
        <w:rPr>
          <w:rFonts w:ascii="Times New Roman" w:hAnsi="Times New Roman" w:cs="Times New Roman"/>
          <w:color w:val="262626" w:themeColor="text1" w:themeTint="D9"/>
        </w:rPr>
        <w:t>Interaksi dari lempeng-lempeng ini berpengaruh pada kondisi seismo-tektonik wilayah Indonesia, sehingga mengakibatkan Indonesia sangat rawan terhadap bencana alam gempa bumi.</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(Lenawida, 2011).</w:t>
      </w:r>
      <w:proofErr w:type="gramEnd"/>
    </w:p>
    <w:p w:rsidR="003B4CB4" w:rsidRPr="002C509B" w:rsidRDefault="003B4CB4" w:rsidP="003B4CB4">
      <w:pPr>
        <w:spacing w:after="0"/>
        <w:jc w:val="both"/>
        <w:rPr>
          <w:rFonts w:ascii="Times New Roman" w:hAnsi="Times New Roman" w:cs="Times New Roman"/>
          <w:color w:val="262626" w:themeColor="text1" w:themeTint="D9"/>
        </w:rPr>
      </w:pPr>
      <w:r w:rsidRPr="002C509B">
        <w:rPr>
          <w:rFonts w:ascii="Times New Roman" w:hAnsi="Times New Roman" w:cs="Times New Roman"/>
          <w:color w:val="262626" w:themeColor="text1" w:themeTint="D9"/>
        </w:rPr>
        <w:tab/>
        <w:t>Menurut Undang-Undang Republik Indonesia Nomor 24 Tahun 2007,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w:t>
      </w:r>
    </w:p>
    <w:p w:rsidR="003B4CB4" w:rsidRPr="002C509B" w:rsidRDefault="003B4CB4" w:rsidP="003B4CB4">
      <w:pPr>
        <w:spacing w:after="0"/>
        <w:ind w:firstLine="720"/>
        <w:jc w:val="both"/>
        <w:rPr>
          <w:rFonts w:ascii="Times New Roman" w:hAnsi="Times New Roman" w:cs="Times New Roman"/>
          <w:color w:val="262626" w:themeColor="text1" w:themeTint="D9"/>
        </w:rPr>
      </w:pPr>
      <w:r w:rsidRPr="002C509B">
        <w:rPr>
          <w:rFonts w:ascii="Times New Roman" w:hAnsi="Times New Roman" w:cs="Times New Roman"/>
          <w:color w:val="262626" w:themeColor="text1" w:themeTint="D9"/>
        </w:rPr>
        <w:t xml:space="preserve">Menurut Kuswandhari (2014), Bencana terbagi menjadi 3 macam yaitu: bencana alam, bencana non alam, dan bencana sosial. </w:t>
      </w:r>
      <w:proofErr w:type="gramStart"/>
      <w:r w:rsidRPr="002C509B">
        <w:rPr>
          <w:rFonts w:ascii="Times New Roman" w:hAnsi="Times New Roman" w:cs="Times New Roman"/>
          <w:color w:val="262626" w:themeColor="text1" w:themeTint="D9"/>
        </w:rPr>
        <w:t>Salah satu contoh bencana alam adalah gempa bumi.</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Bencana gempa bumi merupakan bencana yang terjadi karena adanya tabrakan antar lempeng yan</w:t>
      </w:r>
      <w:r w:rsidR="00FB6C35">
        <w:rPr>
          <w:rFonts w:ascii="Times New Roman" w:hAnsi="Times New Roman" w:cs="Times New Roman"/>
          <w:color w:val="262626" w:themeColor="text1" w:themeTint="D9"/>
        </w:rPr>
        <w:t xml:space="preserve">g mengakibatkan </w:t>
      </w:r>
      <w:r w:rsidRPr="002C509B">
        <w:rPr>
          <w:rFonts w:ascii="Times New Roman" w:hAnsi="Times New Roman" w:cs="Times New Roman"/>
          <w:color w:val="262626" w:themeColor="text1" w:themeTint="D9"/>
        </w:rPr>
        <w:t>adanya guncangan/</w:t>
      </w:r>
      <w:r w:rsidR="00FB6C35">
        <w:rPr>
          <w:rFonts w:ascii="Times New Roman" w:hAnsi="Times New Roman" w:cs="Times New Roman"/>
          <w:color w:val="262626" w:themeColor="text1" w:themeTint="D9"/>
        </w:rPr>
        <w:t xml:space="preserve"> </w:t>
      </w:r>
      <w:r w:rsidRPr="002C509B">
        <w:rPr>
          <w:rFonts w:ascii="Times New Roman" w:hAnsi="Times New Roman" w:cs="Times New Roman"/>
          <w:color w:val="262626" w:themeColor="text1" w:themeTint="D9"/>
        </w:rPr>
        <w:t>getaran dipermukaan bumi.</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Terjadinya bencana gempa bumi dapat merugikan manusia baik secara fisik maupun secara material.</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Kerugian fisik misalnya adalah banyaknya korban jiwa yang luka-luka hingga meninggal karena tertimpa reruntuhan bangunan.</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Sedangkan kerugian material misalnya banyak rumah/bangunan yang roboh sehingga banyak warga yang tidak lagi memiliki rumah.</w:t>
      </w:r>
      <w:proofErr w:type="gramEnd"/>
      <w:r w:rsidRPr="002C509B">
        <w:rPr>
          <w:rFonts w:ascii="Times New Roman" w:hAnsi="Times New Roman" w:cs="Times New Roman"/>
          <w:color w:val="262626" w:themeColor="text1" w:themeTint="D9"/>
        </w:rPr>
        <w:t xml:space="preserve"> </w:t>
      </w:r>
      <w:proofErr w:type="gramStart"/>
      <w:r w:rsidRPr="002C509B">
        <w:rPr>
          <w:rFonts w:ascii="Times New Roman" w:hAnsi="Times New Roman" w:cs="Times New Roman"/>
          <w:color w:val="262626" w:themeColor="text1" w:themeTint="D9"/>
        </w:rPr>
        <w:t>Selain itu banyak fasilitas umum yang rusak karena terjadinya gempa bumi.</w:t>
      </w:r>
      <w:proofErr w:type="gramEnd"/>
      <w:r w:rsidRPr="002C509B">
        <w:rPr>
          <w:rFonts w:ascii="Times New Roman" w:hAnsi="Times New Roman" w:cs="Times New Roman"/>
          <w:color w:val="262626" w:themeColor="text1" w:themeTint="D9"/>
        </w:rPr>
        <w:t xml:space="preserve"> Sampai saat ini gempa bumi merupakan satu fenomena alam yang tidak bisa diprediksi oleh manusia dan alat apapun mengenai kapan bencana tersebut </w:t>
      </w:r>
      <w:proofErr w:type="gramStart"/>
      <w:r w:rsidRPr="002C509B">
        <w:rPr>
          <w:rFonts w:ascii="Times New Roman" w:hAnsi="Times New Roman" w:cs="Times New Roman"/>
          <w:color w:val="262626" w:themeColor="text1" w:themeTint="D9"/>
        </w:rPr>
        <w:t>akan</w:t>
      </w:r>
      <w:proofErr w:type="gramEnd"/>
      <w:r w:rsidRPr="002C509B">
        <w:rPr>
          <w:rFonts w:ascii="Times New Roman" w:hAnsi="Times New Roman" w:cs="Times New Roman"/>
          <w:color w:val="262626" w:themeColor="text1" w:themeTint="D9"/>
        </w:rPr>
        <w:t xml:space="preserve"> datang atau terjadi.</w:t>
      </w:r>
    </w:p>
    <w:p w:rsidR="004E108D" w:rsidRPr="002C509B" w:rsidRDefault="004E108D" w:rsidP="004E108D">
      <w:pPr>
        <w:spacing w:after="0"/>
        <w:ind w:firstLine="720"/>
        <w:jc w:val="both"/>
        <w:rPr>
          <w:rFonts w:ascii="Times New Roman" w:hAnsi="Times New Roman" w:cs="Times New Roman"/>
          <w:color w:val="262626" w:themeColor="text1" w:themeTint="D9"/>
        </w:rPr>
      </w:pPr>
      <w:r w:rsidRPr="002C509B">
        <w:rPr>
          <w:rFonts w:ascii="Times New Roman" w:hAnsi="Times New Roman" w:cs="Times New Roman"/>
          <w:color w:val="262626" w:themeColor="text1" w:themeTint="D9"/>
        </w:rPr>
        <w:lastRenderedPageBreak/>
        <w:t xml:space="preserve">Secara geografis Provinsi Maluku Utara berada di timur laut  wilayah perairan Indonesia yang berbatasan dengan Laut Pasifik di utara dan timur, Pulau Seram di selatan, dan Pulau Sulawesi di barat. </w:t>
      </w:r>
      <w:proofErr w:type="gramStart"/>
      <w:r w:rsidRPr="002C509B">
        <w:rPr>
          <w:rFonts w:ascii="Times New Roman" w:hAnsi="Times New Roman" w:cs="Times New Roman"/>
          <w:color w:val="262626" w:themeColor="text1" w:themeTint="D9"/>
        </w:rPr>
        <w:t>Pulau utama di provinsi Maluku Utara adalah Pulau Halmahera, Ternate, Tidore, Morotai, Obi, Bacan, Taliabu, dan Sanana.</w:t>
      </w:r>
      <w:proofErr w:type="gramEnd"/>
      <w:r w:rsidRPr="002C509B">
        <w:rPr>
          <w:rFonts w:ascii="Times New Roman" w:hAnsi="Times New Roman" w:cs="Times New Roman"/>
          <w:color w:val="262626" w:themeColor="text1" w:themeTint="D9"/>
        </w:rPr>
        <w:t xml:space="preserve"> Secara tektonik wilayah ini dipengaruhi oleh Subduksi Lempeng Filipina di utara hingga ke timur, Sesar Sorong dan Sula di selatan, Thrust Laut Maluku Timur dan Thrust Maluku Barat di barat (Tim Revisi Peta Gempa Indonesia, 2010). Karena kondisi Geologis tersebut menyebabkan wilayah Maluku Utara termasuk salah satu provinsi di Indonesia yang rawan terjadi bencana gempa bumi, gempa bumi kecil hingga cukup besar sering terjadi di wilayah ini dengan intensitas cukup kuat dirasakan di Kabupaten Halmahera Barat daerah yang cukup terdampak gempa di Kecamatan Jailolo adalah di Desa Bobanehena. </w:t>
      </w:r>
    </w:p>
    <w:p w:rsidR="004E108D" w:rsidRPr="002C509B" w:rsidRDefault="004E108D" w:rsidP="004E108D">
      <w:pPr>
        <w:spacing w:after="0"/>
        <w:ind w:firstLine="720"/>
        <w:jc w:val="both"/>
        <w:rPr>
          <w:rFonts w:ascii="Times New Roman" w:hAnsi="Times New Roman" w:cs="Times New Roman"/>
          <w:color w:val="262626" w:themeColor="text1" w:themeTint="D9"/>
        </w:rPr>
      </w:pPr>
      <w:proofErr w:type="gramStart"/>
      <w:r w:rsidRPr="002C509B">
        <w:rPr>
          <w:rFonts w:ascii="Times New Roman" w:hAnsi="Times New Roman" w:cs="Times New Roman"/>
          <w:color w:val="262626" w:themeColor="text1" w:themeTint="D9"/>
        </w:rPr>
        <w:t>Fenomena terjadinya gempa bumi meningkat di daerah Jailolo Halmahera Barat Mulai 2 November hingga 5 Desember tahun 2015.</w:t>
      </w:r>
      <w:proofErr w:type="gramEnd"/>
      <w:r w:rsidRPr="002C509B">
        <w:rPr>
          <w:rFonts w:ascii="Times New Roman" w:hAnsi="Times New Roman" w:cs="Times New Roman"/>
          <w:color w:val="262626" w:themeColor="text1" w:themeTint="D9"/>
        </w:rPr>
        <w:t xml:space="preserve"> Fenomena gempa bumi ini disebut gempa swarm, yaitu terjadinya suatu gempa bumi dalam rentang waktu tertentu dengan kekuatan </w:t>
      </w:r>
      <w:proofErr w:type="gramStart"/>
      <w:r w:rsidRPr="002C509B">
        <w:rPr>
          <w:rFonts w:ascii="Times New Roman" w:hAnsi="Times New Roman" w:cs="Times New Roman"/>
          <w:color w:val="262626" w:themeColor="text1" w:themeTint="D9"/>
        </w:rPr>
        <w:t>kecil  tanpa</w:t>
      </w:r>
      <w:proofErr w:type="gramEnd"/>
      <w:r w:rsidRPr="002C509B">
        <w:rPr>
          <w:rFonts w:ascii="Times New Roman" w:hAnsi="Times New Roman" w:cs="Times New Roman"/>
          <w:color w:val="262626" w:themeColor="text1" w:themeTint="D9"/>
        </w:rPr>
        <w:t xml:space="preserve"> adanya sebuah gempa bumi besar dan terkadang tidak terdeteksi oleh alat. </w:t>
      </w:r>
      <w:proofErr w:type="gramStart"/>
      <w:r w:rsidRPr="002C509B">
        <w:rPr>
          <w:rFonts w:ascii="Times New Roman" w:hAnsi="Times New Roman" w:cs="Times New Roman"/>
          <w:color w:val="262626" w:themeColor="text1" w:themeTint="D9"/>
        </w:rPr>
        <w:t>Karena frekuensi kejadian gempa yang cukup intens hal ini dapat menimbulkan kepanikan terhadap masyarakat setempat.</w:t>
      </w:r>
      <w:proofErr w:type="gramEnd"/>
    </w:p>
    <w:p w:rsidR="003B4CB4" w:rsidRPr="00B57D94" w:rsidRDefault="001512E4" w:rsidP="000B246E">
      <w:pPr>
        <w:pStyle w:val="NoSpacing"/>
        <w:spacing w:after="240" w:line="276" w:lineRule="auto"/>
        <w:jc w:val="both"/>
        <w:rPr>
          <w:rFonts w:ascii="Times New Roman" w:hAnsi="Times New Roman" w:cs="Times New Roman"/>
        </w:rPr>
      </w:pPr>
      <w:r>
        <w:rPr>
          <w:rFonts w:ascii="Times New Roman" w:hAnsi="Times New Roman" w:cs="Times New Roman"/>
        </w:rPr>
        <w:tab/>
      </w:r>
      <w:proofErr w:type="gramStart"/>
      <w:r w:rsidR="004E108D" w:rsidRPr="00B57D94">
        <w:rPr>
          <w:rFonts w:ascii="Times New Roman" w:hAnsi="Times New Roman" w:cs="Times New Roman"/>
        </w:rPr>
        <w:t>Menurut  Paraselli</w:t>
      </w:r>
      <w:proofErr w:type="gramEnd"/>
      <w:r w:rsidR="004E108D" w:rsidRPr="00B57D94">
        <w:rPr>
          <w:rFonts w:ascii="Times New Roman" w:hAnsi="Times New Roman" w:cs="Times New Roman"/>
        </w:rPr>
        <w:t xml:space="preserve"> dkk (2015) </w:t>
      </w:r>
      <w:r w:rsidR="004E108D" w:rsidRPr="00B57D94">
        <w:rPr>
          <w:rFonts w:ascii="Times New Roman" w:hAnsi="Times New Roman" w:cs="Times New Roman"/>
          <w:i/>
        </w:rPr>
        <w:t>dalam</w:t>
      </w:r>
      <w:r w:rsidR="004E108D" w:rsidRPr="00B57D94">
        <w:rPr>
          <w:rFonts w:ascii="Times New Roman" w:hAnsi="Times New Roman" w:cs="Times New Roman"/>
        </w:rPr>
        <w:t xml:space="preserve"> Yanuarsih dkk (2016), aktivitas terjadinya gempa bumi swarm dapat mengalami peningkatan dan penurunan secara temporal dan belum ada model teoritis yang dapat menjelaskannya, meskipun demikian gempa ini cukup merusak di daerah Jailolo. Kejadian gempa tersebut mengakibatkan 145 unit </w:t>
      </w:r>
      <w:proofErr w:type="gramStart"/>
      <w:r w:rsidR="004E108D" w:rsidRPr="00B57D94">
        <w:rPr>
          <w:rFonts w:ascii="Times New Roman" w:hAnsi="Times New Roman" w:cs="Times New Roman"/>
        </w:rPr>
        <w:t>rumah  rusak</w:t>
      </w:r>
      <w:proofErr w:type="gramEnd"/>
      <w:r w:rsidR="004E108D" w:rsidRPr="00B57D94">
        <w:rPr>
          <w:rFonts w:ascii="Times New Roman" w:hAnsi="Times New Roman" w:cs="Times New Roman"/>
        </w:rPr>
        <w:t xml:space="preserve"> berat , 273 unit rumah Rusak Sedang (RS). 1175 unit </w:t>
      </w:r>
      <w:proofErr w:type="gramStart"/>
      <w:r w:rsidR="004E108D" w:rsidRPr="00B57D94">
        <w:rPr>
          <w:rFonts w:ascii="Times New Roman" w:hAnsi="Times New Roman" w:cs="Times New Roman"/>
        </w:rPr>
        <w:t>rumah  Rusak</w:t>
      </w:r>
      <w:proofErr w:type="gramEnd"/>
      <w:r w:rsidR="004E108D" w:rsidRPr="00B57D94">
        <w:rPr>
          <w:rFonts w:ascii="Times New Roman" w:hAnsi="Times New Roman" w:cs="Times New Roman"/>
        </w:rPr>
        <w:t xml:space="preserve"> Ringan (RR). Adapun kerusakkan lainnya: 2 Sekolah, 8 rumah ibadah, dan 3 </w:t>
      </w:r>
      <w:proofErr w:type="gramStart"/>
      <w:r w:rsidR="004E108D" w:rsidRPr="00B57D94">
        <w:rPr>
          <w:rFonts w:ascii="Times New Roman" w:hAnsi="Times New Roman" w:cs="Times New Roman"/>
        </w:rPr>
        <w:t>kantor</w:t>
      </w:r>
      <w:proofErr w:type="gramEnd"/>
      <w:r w:rsidR="004E108D" w:rsidRPr="00B57D94">
        <w:rPr>
          <w:rFonts w:ascii="Times New Roman" w:hAnsi="Times New Roman" w:cs="Times New Roman"/>
        </w:rPr>
        <w:t xml:space="preserve"> pemerintahan, sebanyak 10165 </w:t>
      </w:r>
      <w:r w:rsidR="004E108D" w:rsidRPr="00B57D94">
        <w:rPr>
          <w:rFonts w:ascii="Times New Roman" w:hAnsi="Times New Roman" w:cs="Times New Roman"/>
        </w:rPr>
        <w:lastRenderedPageBreak/>
        <w:t xml:space="preserve">warga dilaporkan mengungsi. (Setyono </w:t>
      </w:r>
      <w:proofErr w:type="gramStart"/>
      <w:r w:rsidR="004E108D" w:rsidRPr="00B57D94">
        <w:rPr>
          <w:rFonts w:ascii="Times New Roman" w:hAnsi="Times New Roman" w:cs="Times New Roman"/>
        </w:rPr>
        <w:t>dkk.,</w:t>
      </w:r>
      <w:proofErr w:type="gramEnd"/>
      <w:r w:rsidR="004E108D" w:rsidRPr="00B57D94">
        <w:rPr>
          <w:rFonts w:ascii="Times New Roman" w:hAnsi="Times New Roman" w:cs="Times New Roman"/>
        </w:rPr>
        <w:t xml:space="preserve"> 2019).</w:t>
      </w:r>
    </w:p>
    <w:p w:rsidR="004E108D" w:rsidRPr="00B57D94" w:rsidRDefault="004E108D" w:rsidP="004E108D">
      <w:pPr>
        <w:spacing w:after="0"/>
        <w:rPr>
          <w:rFonts w:ascii="Times New Roman" w:hAnsi="Times New Roman" w:cs="Times New Roman"/>
          <w:b/>
          <w:color w:val="262626" w:themeColor="text1" w:themeTint="D9"/>
        </w:rPr>
      </w:pPr>
      <w:r w:rsidRPr="00B57D94">
        <w:rPr>
          <w:rFonts w:ascii="Times New Roman" w:hAnsi="Times New Roman" w:cs="Times New Roman"/>
          <w:b/>
          <w:color w:val="262626" w:themeColor="text1" w:themeTint="D9"/>
        </w:rPr>
        <w:t>Metode Penelitian</w:t>
      </w:r>
    </w:p>
    <w:p w:rsidR="00B57D94" w:rsidRDefault="004E108D" w:rsidP="00885825">
      <w:pPr>
        <w:jc w:val="both"/>
        <w:rPr>
          <w:rFonts w:ascii="Times New Roman" w:hAnsi="Times New Roman" w:cs="Times New Roman"/>
        </w:rPr>
      </w:pPr>
      <w:r w:rsidRPr="00B57D94">
        <w:rPr>
          <w:rFonts w:ascii="Times New Roman" w:hAnsi="Times New Roman" w:cs="Times New Roman"/>
        </w:rPr>
        <w:tab/>
      </w:r>
      <w:proofErr w:type="gramStart"/>
      <w:r w:rsidRPr="00B57D94">
        <w:rPr>
          <w:rFonts w:ascii="Times New Roman" w:hAnsi="Times New Roman" w:cs="Times New Roman"/>
        </w:rPr>
        <w:t>Metode yang digunakan dalam penelitian ini yait</w:t>
      </w:r>
      <w:r w:rsidR="002C509B" w:rsidRPr="00B57D94">
        <w:rPr>
          <w:rFonts w:ascii="Times New Roman" w:hAnsi="Times New Roman" w:cs="Times New Roman"/>
        </w:rPr>
        <w:t>u deskriptif kuantitatif, teknik</w:t>
      </w:r>
      <w:r w:rsidRPr="00B57D94">
        <w:rPr>
          <w:rFonts w:ascii="Times New Roman" w:hAnsi="Times New Roman" w:cs="Times New Roman"/>
        </w:rPr>
        <w:t xml:space="preserve"> pengumpulan data </w:t>
      </w:r>
      <w:r w:rsidR="00885825" w:rsidRPr="00B57D94">
        <w:rPr>
          <w:rFonts w:ascii="Times New Roman" w:hAnsi="Times New Roman" w:cs="Times New Roman"/>
        </w:rPr>
        <w:t xml:space="preserve">dalam </w:t>
      </w:r>
      <w:r w:rsidR="002C509B" w:rsidRPr="00B57D94">
        <w:rPr>
          <w:rFonts w:ascii="Times New Roman" w:hAnsi="Times New Roman" w:cs="Times New Roman"/>
        </w:rPr>
        <w:t>penelitian ini</w:t>
      </w:r>
      <w:r w:rsidR="00885825" w:rsidRPr="00B57D94">
        <w:rPr>
          <w:rFonts w:ascii="Times New Roman" w:hAnsi="Times New Roman" w:cs="Times New Roman"/>
        </w:rPr>
        <w:t xml:space="preserve"> meliputi </w:t>
      </w:r>
      <w:r w:rsidR="002C509B" w:rsidRPr="00B57D94">
        <w:rPr>
          <w:rFonts w:ascii="Times New Roman" w:hAnsi="Times New Roman" w:cs="Times New Roman"/>
        </w:rPr>
        <w:t>dokumentasi,</w:t>
      </w:r>
      <w:r w:rsidR="00885825" w:rsidRPr="00B57D94">
        <w:rPr>
          <w:rFonts w:ascii="Times New Roman" w:hAnsi="Times New Roman" w:cs="Times New Roman"/>
        </w:rPr>
        <w:t xml:space="preserve"> </w:t>
      </w:r>
      <w:r w:rsidR="002C509B" w:rsidRPr="00B57D94">
        <w:rPr>
          <w:rFonts w:ascii="Times New Roman" w:hAnsi="Times New Roman" w:cs="Times New Roman"/>
        </w:rPr>
        <w:t>observasi dan</w:t>
      </w:r>
      <w:r w:rsidRPr="00B57D94">
        <w:rPr>
          <w:rFonts w:ascii="Times New Roman" w:hAnsi="Times New Roman" w:cs="Times New Roman"/>
        </w:rPr>
        <w:t xml:space="preserve"> </w:t>
      </w:r>
      <w:r w:rsidR="002C509B" w:rsidRPr="00B57D94">
        <w:rPr>
          <w:rFonts w:ascii="Times New Roman" w:hAnsi="Times New Roman" w:cs="Times New Roman"/>
        </w:rPr>
        <w:t xml:space="preserve">dengan </w:t>
      </w:r>
      <w:r w:rsidRPr="00B57D94">
        <w:rPr>
          <w:rFonts w:ascii="Times New Roman" w:hAnsi="Times New Roman" w:cs="Times New Roman"/>
        </w:rPr>
        <w:t>instrumen kuesioner</w:t>
      </w:r>
      <w:r w:rsidR="002C509B" w:rsidRPr="00B57D94">
        <w:rPr>
          <w:rFonts w:ascii="Times New Roman" w:hAnsi="Times New Roman" w:cs="Times New Roman"/>
        </w:rPr>
        <w:t>.</w:t>
      </w:r>
      <w:proofErr w:type="gramEnd"/>
      <w:r w:rsidRPr="00B57D94">
        <w:rPr>
          <w:rFonts w:ascii="Times New Roman" w:hAnsi="Times New Roman" w:cs="Times New Roman"/>
        </w:rPr>
        <w:t xml:space="preserve"> </w:t>
      </w:r>
      <w:proofErr w:type="gramStart"/>
      <w:r w:rsidRPr="00B57D94">
        <w:rPr>
          <w:rFonts w:ascii="Times New Roman" w:hAnsi="Times New Roman" w:cs="Times New Roman"/>
        </w:rPr>
        <w:t>teknik</w:t>
      </w:r>
      <w:proofErr w:type="gramEnd"/>
      <w:r w:rsidRPr="00B57D94">
        <w:rPr>
          <w:rFonts w:ascii="Times New Roman" w:hAnsi="Times New Roman" w:cs="Times New Roman"/>
        </w:rPr>
        <w:t xml:space="preserve"> </w:t>
      </w:r>
      <w:r w:rsidR="00885825" w:rsidRPr="00B57D94">
        <w:rPr>
          <w:rFonts w:ascii="Times New Roman" w:hAnsi="Times New Roman" w:cs="Times New Roman"/>
        </w:rPr>
        <w:t>pengambilan sampel</w:t>
      </w:r>
      <w:r w:rsidR="002C509B" w:rsidRPr="00B57D94">
        <w:rPr>
          <w:rFonts w:ascii="Times New Roman" w:hAnsi="Times New Roman" w:cs="Times New Roman"/>
        </w:rPr>
        <w:t xml:space="preserve"> yang digunakan yaitu </w:t>
      </w:r>
      <w:r w:rsidRPr="00B57D94">
        <w:rPr>
          <w:rFonts w:ascii="Times New Roman" w:hAnsi="Times New Roman" w:cs="Times New Roman"/>
        </w:rPr>
        <w:t xml:space="preserve">simple random sampling, </w:t>
      </w:r>
      <w:r w:rsidR="002C509B" w:rsidRPr="00B57D94">
        <w:rPr>
          <w:rFonts w:ascii="Times New Roman" w:hAnsi="Times New Roman" w:cs="Times New Roman"/>
        </w:rPr>
        <w:t xml:space="preserve">adapun </w:t>
      </w:r>
      <w:r w:rsidRPr="00B57D94">
        <w:rPr>
          <w:rFonts w:ascii="Times New Roman" w:hAnsi="Times New Roman" w:cs="Times New Roman"/>
        </w:rPr>
        <w:t>sampel yang diambil yaitu sebanyak 82 penduduk.</w:t>
      </w:r>
      <w:r w:rsidR="00F86B3F">
        <w:rPr>
          <w:rFonts w:ascii="Times New Roman" w:hAnsi="Times New Roman" w:cs="Times New Roman"/>
        </w:rPr>
        <w:t xml:space="preserve"> </w:t>
      </w:r>
      <w:proofErr w:type="gramStart"/>
      <w:r w:rsidR="00F86B3F">
        <w:rPr>
          <w:rFonts w:ascii="Times New Roman" w:hAnsi="Times New Roman" w:cs="Times New Roman"/>
        </w:rPr>
        <w:t>Dalam menentukan tingkat kesiapsiagaan peneliti berpedoman pada LIPI-UNESCO/ISDR dengan 3 tingkat Kesiapsiagaan yaitu Tinggi, Sedang dan Rendah.</w:t>
      </w:r>
      <w:proofErr w:type="gramEnd"/>
      <w:r w:rsidR="00F86B3F">
        <w:rPr>
          <w:rFonts w:ascii="Times New Roman" w:hAnsi="Times New Roman" w:cs="Times New Roman"/>
        </w:rPr>
        <w:t xml:space="preserve"> Interval tingkat kesiapsiagaan disajikan dalam tabel sebagai berikut:</w:t>
      </w:r>
    </w:p>
    <w:p w:rsidR="00F86B3F" w:rsidRDefault="00F86B3F" w:rsidP="00885825">
      <w:pPr>
        <w:jc w:val="both"/>
        <w:rPr>
          <w:rFonts w:ascii="Times New Roman" w:hAnsi="Times New Roman" w:cs="Times New Roman"/>
        </w:rPr>
      </w:pPr>
      <w:proofErr w:type="gramStart"/>
      <w:r>
        <w:rPr>
          <w:rFonts w:ascii="Times New Roman" w:hAnsi="Times New Roman" w:cs="Times New Roman"/>
        </w:rPr>
        <w:t>Tabel 1.</w:t>
      </w:r>
      <w:proofErr w:type="gramEnd"/>
      <w:r>
        <w:rPr>
          <w:rFonts w:ascii="Times New Roman" w:hAnsi="Times New Roman" w:cs="Times New Roman"/>
        </w:rPr>
        <w:t xml:space="preserve"> Interval Kesiapsiagaan</w:t>
      </w:r>
    </w:p>
    <w:tbl>
      <w:tblPr>
        <w:tblStyle w:val="TableGrid"/>
        <w:tblW w:w="0" w:type="auto"/>
        <w:tblInd w:w="250" w:type="dxa"/>
        <w:tblLook w:val="04A0" w:firstRow="1" w:lastRow="0" w:firstColumn="1" w:lastColumn="0" w:noHBand="0" w:noVBand="1"/>
      </w:tblPr>
      <w:tblGrid>
        <w:gridCol w:w="2154"/>
        <w:gridCol w:w="1673"/>
      </w:tblGrid>
      <w:tr w:rsidR="00F86B3F" w:rsidRPr="00795903" w:rsidTr="00F86B3F">
        <w:tc>
          <w:tcPr>
            <w:tcW w:w="2154"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Tingkat Kesiapsiagaan</w:t>
            </w:r>
          </w:p>
        </w:tc>
        <w:tc>
          <w:tcPr>
            <w:tcW w:w="1673"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Interval</w:t>
            </w:r>
          </w:p>
        </w:tc>
      </w:tr>
      <w:tr w:rsidR="00F86B3F" w:rsidRPr="00795903" w:rsidTr="00F86B3F">
        <w:tc>
          <w:tcPr>
            <w:tcW w:w="2154"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Tinggi</w:t>
            </w:r>
          </w:p>
        </w:tc>
        <w:tc>
          <w:tcPr>
            <w:tcW w:w="1673"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80-100</w:t>
            </w:r>
          </w:p>
        </w:tc>
      </w:tr>
      <w:tr w:rsidR="00F86B3F" w:rsidRPr="00795903" w:rsidTr="00F86B3F">
        <w:tc>
          <w:tcPr>
            <w:tcW w:w="2154"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Sedang</w:t>
            </w:r>
          </w:p>
        </w:tc>
        <w:tc>
          <w:tcPr>
            <w:tcW w:w="1673"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60-79</w:t>
            </w:r>
          </w:p>
        </w:tc>
      </w:tr>
      <w:tr w:rsidR="00F86B3F" w:rsidRPr="00795903" w:rsidTr="00F86B3F">
        <w:tc>
          <w:tcPr>
            <w:tcW w:w="2154"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Rendah</w:t>
            </w:r>
          </w:p>
        </w:tc>
        <w:tc>
          <w:tcPr>
            <w:tcW w:w="1673" w:type="dxa"/>
          </w:tcPr>
          <w:p w:rsidR="00F86B3F" w:rsidRPr="00795903" w:rsidRDefault="00F86B3F" w:rsidP="003734DA">
            <w:pPr>
              <w:jc w:val="center"/>
              <w:rPr>
                <w:rFonts w:ascii="Times New Roman" w:hAnsi="Times New Roman" w:cs="Times New Roman"/>
                <w:color w:val="262626" w:themeColor="text1" w:themeTint="D9"/>
                <w:sz w:val="24"/>
                <w:szCs w:val="24"/>
              </w:rPr>
            </w:pPr>
            <w:r w:rsidRPr="00795903">
              <w:rPr>
                <w:rFonts w:ascii="Times New Roman" w:hAnsi="Times New Roman" w:cs="Times New Roman"/>
                <w:color w:val="262626" w:themeColor="text1" w:themeTint="D9"/>
                <w:sz w:val="24"/>
                <w:szCs w:val="24"/>
              </w:rPr>
              <w:t>&lt; 60</w:t>
            </w:r>
          </w:p>
        </w:tc>
      </w:tr>
    </w:tbl>
    <w:p w:rsidR="00B57D94" w:rsidRDefault="00B57D94" w:rsidP="000B246E">
      <w:pPr>
        <w:spacing w:before="240"/>
        <w:jc w:val="both"/>
        <w:rPr>
          <w:rFonts w:ascii="Times New Roman" w:hAnsi="Times New Roman" w:cs="Times New Roman"/>
          <w:b/>
        </w:rPr>
      </w:pPr>
      <w:r>
        <w:rPr>
          <w:rFonts w:ascii="Times New Roman" w:hAnsi="Times New Roman" w:cs="Times New Roman"/>
          <w:b/>
        </w:rPr>
        <w:t>Hasil dan Pembahasan</w:t>
      </w:r>
    </w:p>
    <w:p w:rsidR="00B97569" w:rsidRDefault="00B97569" w:rsidP="00B97569">
      <w:pPr>
        <w:spacing w:after="0"/>
        <w:jc w:val="both"/>
        <w:rPr>
          <w:rFonts w:ascii="Times New Roman" w:hAnsi="Times New Roman" w:cs="Times New Roman"/>
          <w:b/>
        </w:rPr>
      </w:pPr>
      <w:r>
        <w:rPr>
          <w:rFonts w:ascii="Times New Roman" w:hAnsi="Times New Roman" w:cs="Times New Roman"/>
          <w:b/>
        </w:rPr>
        <w:t>Hasil</w:t>
      </w:r>
    </w:p>
    <w:tbl>
      <w:tblPr>
        <w:tblpPr w:leftFromText="180" w:rightFromText="180" w:vertAnchor="page" w:horzAnchor="margin" w:tblpXSpec="right" w:tblpY="9751"/>
        <w:tblW w:w="4112" w:type="dxa"/>
        <w:tblLook w:val="04A0" w:firstRow="1" w:lastRow="0" w:firstColumn="1" w:lastColumn="0" w:noHBand="0" w:noVBand="1"/>
      </w:tblPr>
      <w:tblGrid>
        <w:gridCol w:w="819"/>
        <w:gridCol w:w="458"/>
        <w:gridCol w:w="992"/>
        <w:gridCol w:w="567"/>
        <w:gridCol w:w="1276"/>
      </w:tblGrid>
      <w:tr w:rsidR="0063434E" w:rsidRPr="007E31FE" w:rsidTr="00B50196">
        <w:trPr>
          <w:trHeight w:val="352"/>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Soal</w:t>
            </w:r>
          </w:p>
        </w:tc>
        <w:tc>
          <w:tcPr>
            <w:tcW w:w="145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Jawaban Ya</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Jawaban Tidak</w:t>
            </w:r>
          </w:p>
        </w:tc>
      </w:tr>
      <w:tr w:rsidR="0063434E" w:rsidRPr="007E31FE" w:rsidTr="00B50196">
        <w:trPr>
          <w:trHeight w:val="352"/>
        </w:trPr>
        <w:tc>
          <w:tcPr>
            <w:tcW w:w="819" w:type="dxa"/>
            <w:vMerge/>
            <w:tcBorders>
              <w:top w:val="single" w:sz="4" w:space="0" w:color="auto"/>
              <w:left w:val="single" w:sz="4" w:space="0" w:color="auto"/>
              <w:bottom w:val="single" w:sz="4" w:space="0" w:color="auto"/>
              <w:right w:val="single" w:sz="4" w:space="0" w:color="auto"/>
            </w:tcBorders>
            <w:vAlign w:val="center"/>
            <w:hideMark/>
          </w:tcPr>
          <w:p w:rsidR="0063434E" w:rsidRPr="007E31FE" w:rsidRDefault="0063434E" w:rsidP="0063434E">
            <w:pPr>
              <w:spacing w:after="0" w:line="240" w:lineRule="auto"/>
              <w:rPr>
                <w:rFonts w:ascii="Times New Roman" w:eastAsia="Times New Roman" w:hAnsi="Times New Roman" w:cs="Times New Roman"/>
                <w:color w:val="000000"/>
              </w:rPr>
            </w:pPr>
          </w:p>
        </w:tc>
        <w:tc>
          <w:tcPr>
            <w:tcW w:w="458" w:type="dxa"/>
            <w:tcBorders>
              <w:top w:val="nil"/>
              <w:left w:val="nil"/>
              <w:bottom w:val="single" w:sz="4" w:space="0" w:color="auto"/>
              <w:right w:val="single" w:sz="4" w:space="0" w:color="auto"/>
            </w:tcBorders>
            <w:shd w:val="clear" w:color="auto" w:fill="auto"/>
            <w:noWrap/>
            <w:vAlign w:val="center"/>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F</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P</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F</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P</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13</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37</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45,12%</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45</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54,88%</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14</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50</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60,90%</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32</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39,10%</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15</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44</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53,60%</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38</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46,40%</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16</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33</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40,20%</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49</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59,80%</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17</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52</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63,40%</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30</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36,60%</w:t>
            </w:r>
          </w:p>
        </w:tc>
      </w:tr>
      <w:tr w:rsidR="0063434E" w:rsidRPr="007E31FE" w:rsidTr="00B50196">
        <w:trPr>
          <w:trHeight w:val="352"/>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18</w:t>
            </w:r>
          </w:p>
        </w:tc>
        <w:tc>
          <w:tcPr>
            <w:tcW w:w="458"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47</w:t>
            </w:r>
          </w:p>
        </w:tc>
        <w:tc>
          <w:tcPr>
            <w:tcW w:w="992"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57,30%</w:t>
            </w:r>
          </w:p>
        </w:tc>
        <w:tc>
          <w:tcPr>
            <w:tcW w:w="567"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35</w:t>
            </w:r>
          </w:p>
        </w:tc>
        <w:tc>
          <w:tcPr>
            <w:tcW w:w="1276" w:type="dxa"/>
            <w:tcBorders>
              <w:top w:val="nil"/>
              <w:left w:val="nil"/>
              <w:bottom w:val="single" w:sz="4" w:space="0" w:color="auto"/>
              <w:right w:val="single" w:sz="4" w:space="0" w:color="auto"/>
            </w:tcBorders>
            <w:shd w:val="clear" w:color="auto" w:fill="auto"/>
            <w:noWrap/>
            <w:vAlign w:val="bottom"/>
            <w:hideMark/>
          </w:tcPr>
          <w:p w:rsidR="0063434E" w:rsidRPr="007E31FE" w:rsidRDefault="0063434E" w:rsidP="0063434E">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42,70%</w:t>
            </w:r>
          </w:p>
        </w:tc>
      </w:tr>
    </w:tbl>
    <w:p w:rsidR="00B50196" w:rsidRDefault="00B97569" w:rsidP="00497B21">
      <w:pPr>
        <w:spacing w:after="0"/>
        <w:jc w:val="both"/>
        <w:rPr>
          <w:rFonts w:ascii="Times New Roman" w:hAnsi="Times New Roman" w:cs="Times New Roman"/>
        </w:rPr>
      </w:pPr>
      <w:r>
        <w:rPr>
          <w:rFonts w:ascii="Times New Roman" w:hAnsi="Times New Roman" w:cs="Times New Roman"/>
        </w:rPr>
        <w:tab/>
      </w:r>
      <w:proofErr w:type="gramStart"/>
      <w:r w:rsidR="00B57D94">
        <w:rPr>
          <w:rFonts w:ascii="Times New Roman" w:hAnsi="Times New Roman" w:cs="Times New Roman"/>
        </w:rPr>
        <w:t>Penelitian ini dilaksanakan di Desa Bobanehena, Kecamatan Jailolo, Kabupaten Halmahera Barat, Provinsi Maluku Utara.</w:t>
      </w:r>
      <w:proofErr w:type="gramEnd"/>
    </w:p>
    <w:p w:rsidR="00497B21" w:rsidRDefault="00497B21" w:rsidP="00B97569">
      <w:pPr>
        <w:spacing w:after="0"/>
        <w:jc w:val="both"/>
        <w:rPr>
          <w:rFonts w:ascii="Times New Roman" w:hAnsi="Times New Roman" w:cs="Times New Roman"/>
        </w:rPr>
      </w:pPr>
      <w:r>
        <w:rPr>
          <w:rFonts w:ascii="Times New Roman" w:hAnsi="Times New Roman" w:cs="Times New Roman"/>
          <w:noProof/>
          <w:sz w:val="24"/>
          <w:szCs w:val="24"/>
        </w:rPr>
        <w:drawing>
          <wp:inline distT="0" distB="0" distL="0" distR="0" wp14:anchorId="43135464" wp14:editId="579955BF">
            <wp:extent cx="2733675" cy="2224662"/>
            <wp:effectExtent l="0" t="0" r="0" b="4445"/>
            <wp:docPr id="3" name="Picture 3" descr="C:\Users\PC\Downloads\WhatsApp Image 2021-07-11 at 15.12.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1-07-11 at 15.12.0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6042" cy="2234726"/>
                    </a:xfrm>
                    <a:prstGeom prst="rect">
                      <a:avLst/>
                    </a:prstGeom>
                    <a:noFill/>
                    <a:ln>
                      <a:noFill/>
                    </a:ln>
                  </pic:spPr>
                </pic:pic>
              </a:graphicData>
            </a:graphic>
          </wp:inline>
        </w:drawing>
      </w:r>
    </w:p>
    <w:p w:rsidR="00497B21" w:rsidRPr="00B50196" w:rsidRDefault="00497B21" w:rsidP="00B50196">
      <w:pPr>
        <w:spacing w:before="240" w:after="0"/>
        <w:jc w:val="center"/>
        <w:rPr>
          <w:rFonts w:ascii="Times New Roman" w:hAnsi="Times New Roman" w:cs="Times New Roman"/>
        </w:rPr>
      </w:pPr>
      <w:proofErr w:type="gramStart"/>
      <w:r w:rsidRPr="00B50196">
        <w:rPr>
          <w:rFonts w:ascii="Times New Roman" w:hAnsi="Times New Roman" w:cs="Times New Roman"/>
          <w:b/>
        </w:rPr>
        <w:t>Gambar 1</w:t>
      </w:r>
      <w:r w:rsidR="00B50196" w:rsidRPr="00B50196">
        <w:rPr>
          <w:rFonts w:ascii="Times New Roman" w:hAnsi="Times New Roman" w:cs="Times New Roman"/>
          <w:b/>
        </w:rPr>
        <w:t>.</w:t>
      </w:r>
      <w:proofErr w:type="gramEnd"/>
      <w:r w:rsidRPr="00B50196">
        <w:rPr>
          <w:rFonts w:ascii="Times New Roman" w:hAnsi="Times New Roman" w:cs="Times New Roman"/>
        </w:rPr>
        <w:t xml:space="preserve"> Peta Desa Bobanehena</w:t>
      </w:r>
    </w:p>
    <w:p w:rsidR="00846A9A" w:rsidRPr="007E31FE" w:rsidRDefault="00CD3445" w:rsidP="00202DB0">
      <w:pPr>
        <w:jc w:val="center"/>
        <w:rPr>
          <w:rFonts w:ascii="Times New Roman" w:hAnsi="Times New Roman" w:cs="Times New Roman"/>
          <w:color w:val="262626" w:themeColor="text1" w:themeTint="D9"/>
        </w:rPr>
      </w:pPr>
      <w:proofErr w:type="gramStart"/>
      <w:r w:rsidRPr="007E31FE">
        <w:rPr>
          <w:rFonts w:ascii="Times New Roman" w:hAnsi="Times New Roman" w:cs="Times New Roman"/>
          <w:color w:val="262626" w:themeColor="text1" w:themeTint="D9"/>
        </w:rPr>
        <w:lastRenderedPageBreak/>
        <w:t>Tabel 2</w:t>
      </w:r>
      <w:r w:rsidR="00B97569" w:rsidRPr="007E31FE">
        <w:rPr>
          <w:rFonts w:ascii="Times New Roman" w:hAnsi="Times New Roman" w:cs="Times New Roman"/>
          <w:color w:val="262626" w:themeColor="text1" w:themeTint="D9"/>
        </w:rPr>
        <w:t>.</w:t>
      </w:r>
      <w:proofErr w:type="gramEnd"/>
      <w:r w:rsidR="00B97569" w:rsidRPr="007E31FE">
        <w:rPr>
          <w:rFonts w:ascii="Times New Roman" w:hAnsi="Times New Roman" w:cs="Times New Roman"/>
          <w:color w:val="262626" w:themeColor="text1" w:themeTint="D9"/>
        </w:rPr>
        <w:t xml:space="preserve"> Hasil olah jawaban responden aspek pengetahuan</w:t>
      </w:r>
    </w:p>
    <w:tbl>
      <w:tblPr>
        <w:tblW w:w="36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440"/>
        <w:gridCol w:w="956"/>
        <w:gridCol w:w="456"/>
        <w:gridCol w:w="1490"/>
      </w:tblGrid>
      <w:tr w:rsidR="00B97569" w:rsidRPr="007E31FE" w:rsidTr="00B97569">
        <w:trPr>
          <w:trHeight w:val="304"/>
        </w:trPr>
        <w:tc>
          <w:tcPr>
            <w:tcW w:w="344" w:type="dxa"/>
            <w:vMerge w:val="restart"/>
            <w:shd w:val="clear" w:color="auto" w:fill="auto"/>
            <w:noWrap/>
            <w:vAlign w:val="center"/>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Soal</w:t>
            </w:r>
          </w:p>
        </w:tc>
        <w:tc>
          <w:tcPr>
            <w:tcW w:w="1396" w:type="dxa"/>
            <w:gridSpan w:val="2"/>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Jawaban Ya</w:t>
            </w:r>
          </w:p>
        </w:tc>
        <w:tc>
          <w:tcPr>
            <w:tcW w:w="1946" w:type="dxa"/>
            <w:gridSpan w:val="2"/>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Jawaban Tidak</w:t>
            </w:r>
          </w:p>
        </w:tc>
      </w:tr>
      <w:tr w:rsidR="00B97569" w:rsidRPr="007E31FE" w:rsidTr="00B97569">
        <w:trPr>
          <w:trHeight w:val="304"/>
        </w:trPr>
        <w:tc>
          <w:tcPr>
            <w:tcW w:w="344" w:type="dxa"/>
            <w:vMerge/>
            <w:vAlign w:val="center"/>
            <w:hideMark/>
          </w:tcPr>
          <w:p w:rsidR="00B97569" w:rsidRPr="007E31FE" w:rsidRDefault="00B97569" w:rsidP="003734DA">
            <w:pPr>
              <w:spacing w:after="0" w:line="240" w:lineRule="auto"/>
              <w:rPr>
                <w:rFonts w:ascii="Calibri" w:eastAsia="Times New Roman" w:hAnsi="Calibri" w:cs="Times New Roman"/>
                <w:color w:val="000000"/>
              </w:rPr>
            </w:pP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F</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P</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F</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P</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1</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79</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96,30%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3,70%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2</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24</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29,30%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58</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70,70%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3</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70</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85,30%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12</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14,70%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4</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72</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87,80%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10</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12,20%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5</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67</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81,70%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15</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18,30%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6</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36</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43,90%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46</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56,10%</w:t>
            </w:r>
          </w:p>
        </w:tc>
      </w:tr>
      <w:tr w:rsidR="00B97569" w:rsidRPr="007E31FE" w:rsidTr="00B97569">
        <w:trPr>
          <w:trHeight w:val="304"/>
        </w:trPr>
        <w:tc>
          <w:tcPr>
            <w:tcW w:w="344"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7</w:t>
            </w:r>
          </w:p>
        </w:tc>
        <w:tc>
          <w:tcPr>
            <w:tcW w:w="440" w:type="dxa"/>
            <w:shd w:val="clear" w:color="auto" w:fill="auto"/>
            <w:noWrap/>
            <w:vAlign w:val="bottom"/>
            <w:hideMark/>
          </w:tcPr>
          <w:p w:rsidR="00B97569" w:rsidRPr="007E31FE" w:rsidRDefault="00B97569" w:rsidP="003734DA">
            <w:pPr>
              <w:spacing w:after="0" w:line="240" w:lineRule="auto"/>
              <w:jc w:val="center"/>
              <w:rPr>
                <w:rFonts w:ascii="Calibri" w:eastAsia="Times New Roman" w:hAnsi="Calibri" w:cs="Times New Roman"/>
                <w:color w:val="000000"/>
              </w:rPr>
            </w:pPr>
            <w:r w:rsidRPr="007E31FE">
              <w:rPr>
                <w:rFonts w:ascii="Calibri" w:eastAsia="Times New Roman" w:hAnsi="Calibri" w:cs="Times New Roman"/>
                <w:color w:val="000000"/>
              </w:rPr>
              <w:t>77</w:t>
            </w:r>
          </w:p>
        </w:tc>
        <w:tc>
          <w:tcPr>
            <w:tcW w:w="9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93,90%</w:t>
            </w:r>
          </w:p>
        </w:tc>
        <w:tc>
          <w:tcPr>
            <w:tcW w:w="456"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w:t>
            </w:r>
          </w:p>
        </w:tc>
        <w:tc>
          <w:tcPr>
            <w:tcW w:w="1490" w:type="dxa"/>
            <w:shd w:val="clear" w:color="auto" w:fill="auto"/>
            <w:noWrap/>
            <w:vAlign w:val="center"/>
            <w:hideMark/>
          </w:tcPr>
          <w:p w:rsidR="00B97569" w:rsidRPr="007E31FE" w:rsidRDefault="00B97569" w:rsidP="003734DA">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6,10%</w:t>
            </w:r>
          </w:p>
        </w:tc>
      </w:tr>
    </w:tbl>
    <w:p w:rsidR="00CD3445" w:rsidRPr="007E31FE" w:rsidRDefault="00CD3445" w:rsidP="00B97569">
      <w:pPr>
        <w:spacing w:after="0"/>
        <w:jc w:val="center"/>
        <w:rPr>
          <w:rFonts w:ascii="Times New Roman" w:hAnsi="Times New Roman" w:cs="Times New Roman"/>
          <w:color w:val="262626" w:themeColor="text1" w:themeTint="D9"/>
        </w:rPr>
      </w:pPr>
    </w:p>
    <w:p w:rsidR="00B97569" w:rsidRPr="007E31FE" w:rsidRDefault="00CD3445" w:rsidP="00B97569">
      <w:pPr>
        <w:spacing w:after="0"/>
        <w:jc w:val="center"/>
        <w:rPr>
          <w:rFonts w:ascii="Times New Roman" w:hAnsi="Times New Roman" w:cs="Times New Roman"/>
          <w:color w:val="262626" w:themeColor="text1" w:themeTint="D9"/>
        </w:rPr>
      </w:pPr>
      <w:proofErr w:type="gramStart"/>
      <w:r w:rsidRPr="007E31FE">
        <w:rPr>
          <w:rFonts w:ascii="Times New Roman" w:hAnsi="Times New Roman" w:cs="Times New Roman"/>
          <w:color w:val="262626" w:themeColor="text1" w:themeTint="D9"/>
        </w:rPr>
        <w:t>Tabel 3.</w:t>
      </w:r>
      <w:proofErr w:type="gramEnd"/>
      <w:r w:rsidRPr="007E31FE">
        <w:rPr>
          <w:rFonts w:ascii="Times New Roman" w:hAnsi="Times New Roman" w:cs="Times New Roman"/>
          <w:color w:val="262626" w:themeColor="text1" w:themeTint="D9"/>
        </w:rPr>
        <w:t xml:space="preserve"> Hasil Olah Jawaban Responden</w:t>
      </w:r>
    </w:p>
    <w:p w:rsidR="00202DB0" w:rsidRPr="007E31FE" w:rsidRDefault="00CD3445" w:rsidP="00B97569">
      <w:pPr>
        <w:spacing w:after="0"/>
        <w:jc w:val="center"/>
        <w:rPr>
          <w:rFonts w:ascii="Times New Roman" w:hAnsi="Times New Roman" w:cs="Times New Roman"/>
          <w:color w:val="262626" w:themeColor="text1" w:themeTint="D9"/>
        </w:rPr>
      </w:pPr>
      <w:r w:rsidRPr="007E31FE">
        <w:rPr>
          <w:rFonts w:ascii="Times New Roman" w:hAnsi="Times New Roman" w:cs="Times New Roman"/>
          <w:color w:val="262626" w:themeColor="text1" w:themeTint="D9"/>
        </w:rPr>
        <w:t>Aspek Kesiapsiagaan</w:t>
      </w:r>
    </w:p>
    <w:p w:rsidR="00B97569" w:rsidRPr="007E31FE" w:rsidRDefault="00B97569" w:rsidP="00B97569">
      <w:pPr>
        <w:spacing w:after="0"/>
        <w:jc w:val="both"/>
        <w:rPr>
          <w:rFonts w:ascii="Times New Roman" w:hAnsi="Times New Roman" w:cs="Times New Roman"/>
          <w:b/>
        </w:rPr>
      </w:pPr>
    </w:p>
    <w:tbl>
      <w:tblPr>
        <w:tblpPr w:leftFromText="180" w:rightFromText="180" w:vertAnchor="text" w:horzAnchor="margin" w:tblpXSpec="right" w:tblpY="-29"/>
        <w:tblW w:w="4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5"/>
        <w:gridCol w:w="993"/>
        <w:gridCol w:w="708"/>
        <w:gridCol w:w="993"/>
      </w:tblGrid>
      <w:tr w:rsidR="00CD3445" w:rsidRPr="007E31FE" w:rsidTr="00CD3445">
        <w:trPr>
          <w:trHeight w:val="315"/>
        </w:trPr>
        <w:tc>
          <w:tcPr>
            <w:tcW w:w="833" w:type="dxa"/>
            <w:vMerge w:val="restart"/>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Soal</w:t>
            </w:r>
          </w:p>
        </w:tc>
        <w:tc>
          <w:tcPr>
            <w:tcW w:w="1578" w:type="dxa"/>
            <w:gridSpan w:val="2"/>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Jawaban Ya</w:t>
            </w:r>
          </w:p>
        </w:tc>
        <w:tc>
          <w:tcPr>
            <w:tcW w:w="1701" w:type="dxa"/>
            <w:gridSpan w:val="2"/>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Jawaban Tidak</w:t>
            </w:r>
          </w:p>
        </w:tc>
      </w:tr>
      <w:tr w:rsidR="00CD3445" w:rsidRPr="007E31FE" w:rsidTr="00CD3445">
        <w:trPr>
          <w:trHeight w:val="315"/>
        </w:trPr>
        <w:tc>
          <w:tcPr>
            <w:tcW w:w="833" w:type="dxa"/>
            <w:vMerge/>
            <w:vAlign w:val="center"/>
            <w:hideMark/>
          </w:tcPr>
          <w:p w:rsidR="00CD3445" w:rsidRPr="007E31FE" w:rsidRDefault="00CD3445" w:rsidP="00CD3445">
            <w:pPr>
              <w:spacing w:after="0" w:line="240" w:lineRule="auto"/>
              <w:rPr>
                <w:rFonts w:ascii="Times New Roman" w:eastAsia="Times New Roman" w:hAnsi="Times New Roman" w:cs="Times New Roman"/>
                <w:b/>
                <w:bCs/>
                <w:color w:val="000000"/>
              </w:rPr>
            </w:pP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F</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P</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F</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b/>
                <w:bCs/>
                <w:color w:val="000000"/>
              </w:rPr>
            </w:pPr>
            <w:r w:rsidRPr="007E31FE">
              <w:rPr>
                <w:rFonts w:ascii="Times New Roman" w:eastAsia="Times New Roman" w:hAnsi="Times New Roman" w:cs="Times New Roman"/>
                <w:b/>
                <w:bCs/>
                <w:color w:val="000000"/>
              </w:rPr>
              <w:t>P</w:t>
            </w:r>
          </w:p>
        </w:tc>
      </w:tr>
      <w:tr w:rsidR="00CD3445" w:rsidRPr="007E31FE" w:rsidTr="00CD3445">
        <w:trPr>
          <w:trHeight w:val="315"/>
        </w:trPr>
        <w:tc>
          <w:tcPr>
            <w:tcW w:w="83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8</w:t>
            </w: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61</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74,3% </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21</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25,7% </w:t>
            </w:r>
          </w:p>
        </w:tc>
      </w:tr>
      <w:tr w:rsidR="00CD3445" w:rsidRPr="007E31FE" w:rsidTr="00CD3445">
        <w:trPr>
          <w:trHeight w:val="315"/>
        </w:trPr>
        <w:tc>
          <w:tcPr>
            <w:tcW w:w="83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9</w:t>
            </w: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59</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71,9%</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23</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28,1%</w:t>
            </w:r>
          </w:p>
        </w:tc>
      </w:tr>
      <w:tr w:rsidR="00CD3445" w:rsidRPr="007E31FE" w:rsidTr="00CD3445">
        <w:trPr>
          <w:trHeight w:val="315"/>
        </w:trPr>
        <w:tc>
          <w:tcPr>
            <w:tcW w:w="83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10</w:t>
            </w: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26</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31,7%</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56</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68,3%</w:t>
            </w:r>
          </w:p>
        </w:tc>
      </w:tr>
      <w:tr w:rsidR="00CD3445" w:rsidRPr="007E31FE" w:rsidTr="00CD3445">
        <w:trPr>
          <w:trHeight w:val="315"/>
        </w:trPr>
        <w:tc>
          <w:tcPr>
            <w:tcW w:w="83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11</w:t>
            </w: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16</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19,5%</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66</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80,5% </w:t>
            </w:r>
          </w:p>
        </w:tc>
      </w:tr>
      <w:tr w:rsidR="00CD3445" w:rsidRPr="007E31FE" w:rsidTr="00CD3445">
        <w:trPr>
          <w:trHeight w:val="315"/>
        </w:trPr>
        <w:tc>
          <w:tcPr>
            <w:tcW w:w="83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12</w:t>
            </w:r>
          </w:p>
        </w:tc>
        <w:tc>
          <w:tcPr>
            <w:tcW w:w="585"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17</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18,2%</w:t>
            </w:r>
          </w:p>
        </w:tc>
        <w:tc>
          <w:tcPr>
            <w:tcW w:w="708"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65</w:t>
            </w:r>
          </w:p>
        </w:tc>
        <w:tc>
          <w:tcPr>
            <w:tcW w:w="993" w:type="dxa"/>
            <w:shd w:val="clear" w:color="auto" w:fill="auto"/>
            <w:noWrap/>
            <w:vAlign w:val="center"/>
            <w:hideMark/>
          </w:tcPr>
          <w:p w:rsidR="00CD3445" w:rsidRPr="007E31FE" w:rsidRDefault="00CD3445" w:rsidP="00CD3445">
            <w:pPr>
              <w:spacing w:after="0" w:line="240" w:lineRule="auto"/>
              <w:jc w:val="center"/>
              <w:rPr>
                <w:rFonts w:ascii="Times New Roman" w:eastAsia="Times New Roman" w:hAnsi="Times New Roman" w:cs="Times New Roman"/>
                <w:color w:val="000000"/>
              </w:rPr>
            </w:pPr>
            <w:r w:rsidRPr="007E31FE">
              <w:rPr>
                <w:rFonts w:ascii="Times New Roman" w:eastAsia="Times New Roman" w:hAnsi="Times New Roman" w:cs="Times New Roman"/>
                <w:color w:val="000000"/>
              </w:rPr>
              <w:t> 81,8%</w:t>
            </w:r>
          </w:p>
        </w:tc>
      </w:tr>
    </w:tbl>
    <w:p w:rsidR="00846A9A" w:rsidRPr="007E31FE" w:rsidRDefault="00CD3445" w:rsidP="00846A9A">
      <w:pPr>
        <w:spacing w:after="0"/>
        <w:jc w:val="center"/>
        <w:rPr>
          <w:rFonts w:ascii="Times New Roman" w:hAnsi="Times New Roman" w:cs="Times New Roman"/>
        </w:rPr>
      </w:pPr>
      <w:proofErr w:type="gramStart"/>
      <w:r w:rsidRPr="007E31FE">
        <w:rPr>
          <w:rFonts w:ascii="Times New Roman" w:hAnsi="Times New Roman" w:cs="Times New Roman"/>
        </w:rPr>
        <w:t>Tabel 4.</w:t>
      </w:r>
      <w:proofErr w:type="gramEnd"/>
      <w:r w:rsidRPr="007E31FE">
        <w:rPr>
          <w:rFonts w:ascii="Times New Roman" w:hAnsi="Times New Roman" w:cs="Times New Roman"/>
        </w:rPr>
        <w:t xml:space="preserve"> Hasil Olah </w:t>
      </w:r>
      <w:r w:rsidR="00846A9A" w:rsidRPr="007E31FE">
        <w:rPr>
          <w:rFonts w:ascii="Times New Roman" w:hAnsi="Times New Roman" w:cs="Times New Roman"/>
        </w:rPr>
        <w:t>Jawaban Responden</w:t>
      </w:r>
    </w:p>
    <w:p w:rsidR="00B97569" w:rsidRPr="007E31FE" w:rsidRDefault="00CD3445" w:rsidP="00846A9A">
      <w:pPr>
        <w:spacing w:after="0"/>
        <w:jc w:val="center"/>
        <w:rPr>
          <w:rFonts w:ascii="Times New Roman" w:hAnsi="Times New Roman" w:cs="Times New Roman"/>
        </w:rPr>
      </w:pPr>
      <w:r w:rsidRPr="007E31FE">
        <w:rPr>
          <w:rFonts w:ascii="Times New Roman" w:hAnsi="Times New Roman" w:cs="Times New Roman"/>
        </w:rPr>
        <w:t>Aspek Rencana Tanggap Darurat</w:t>
      </w:r>
    </w:p>
    <w:p w:rsidR="00202DB0" w:rsidRPr="007E31FE" w:rsidRDefault="00202DB0" w:rsidP="00202DB0">
      <w:pPr>
        <w:spacing w:before="240"/>
        <w:jc w:val="both"/>
        <w:rPr>
          <w:rFonts w:ascii="Times New Roman" w:hAnsi="Times New Roman" w:cs="Times New Roman"/>
        </w:rPr>
      </w:pPr>
      <w:r w:rsidRPr="007E31FE">
        <w:rPr>
          <w:rFonts w:ascii="Times New Roman" w:hAnsi="Times New Roman" w:cs="Times New Roman"/>
          <w:b/>
        </w:rPr>
        <w:t>Pembahasan</w:t>
      </w:r>
    </w:p>
    <w:p w:rsidR="00202DB0" w:rsidRPr="007E31FE" w:rsidRDefault="00202DB0" w:rsidP="007E31FE">
      <w:pPr>
        <w:pStyle w:val="ListParagraph"/>
        <w:numPr>
          <w:ilvl w:val="0"/>
          <w:numId w:val="2"/>
        </w:numPr>
        <w:spacing w:before="240" w:after="0"/>
        <w:jc w:val="both"/>
        <w:rPr>
          <w:rFonts w:ascii="Times New Roman" w:hAnsi="Times New Roman" w:cs="Times New Roman"/>
          <w:b/>
        </w:rPr>
      </w:pPr>
      <w:r w:rsidRPr="007E31FE">
        <w:rPr>
          <w:rFonts w:ascii="Times New Roman" w:hAnsi="Times New Roman" w:cs="Times New Roman"/>
          <w:color w:val="262626" w:themeColor="text1" w:themeTint="D9"/>
        </w:rPr>
        <w:t>Aspek Pengetahuan</w:t>
      </w:r>
    </w:p>
    <w:p w:rsidR="00202DB0" w:rsidRPr="007E31FE" w:rsidRDefault="00202DB0" w:rsidP="007E31FE">
      <w:pPr>
        <w:spacing w:after="0"/>
        <w:jc w:val="both"/>
        <w:rPr>
          <w:rFonts w:ascii="Times New Roman" w:hAnsi="Times New Roman" w:cs="Times New Roman"/>
          <w:color w:val="262626" w:themeColor="text1" w:themeTint="D9"/>
        </w:rPr>
      </w:pPr>
      <w:r w:rsidRPr="007E31FE">
        <w:rPr>
          <w:rFonts w:ascii="Times New Roman" w:hAnsi="Times New Roman" w:cs="Times New Roman"/>
          <w:color w:val="262626" w:themeColor="text1" w:themeTint="D9"/>
        </w:rPr>
        <w:tab/>
      </w:r>
      <w:proofErr w:type="gramStart"/>
      <w:r w:rsidRPr="007E31FE">
        <w:rPr>
          <w:rFonts w:ascii="Times New Roman" w:hAnsi="Times New Roman" w:cs="Times New Roman"/>
          <w:color w:val="262626" w:themeColor="text1" w:themeTint="D9"/>
        </w:rPr>
        <w:t xml:space="preserve">Hasil penelitian menunjukkan bahwa pengetahuan masyarakat tentang bencana gempa </w:t>
      </w:r>
      <w:r w:rsidRPr="007E31FE">
        <w:rPr>
          <w:rFonts w:ascii="Times New Roman" w:hAnsi="Times New Roman" w:cs="Times New Roman"/>
          <w:color w:val="262626" w:themeColor="text1" w:themeTint="D9"/>
        </w:rPr>
        <w:lastRenderedPageBreak/>
        <w:t>bumi cukup baik.</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Responden yang menjawab bencana gempa bumi adalah jenis bencana alam sebanyak 79 orang.</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Sebanyak 58 responden tahu bahwa tidak semua peristiwa gempa bumi dapat menyebabkan tsunami.</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Responden memberikan jawaban benar bahwa gempa bumi adalah gerakan tanah secara tiba-tiba akibat patahan atau pergeseran lempeng sebanyak 70 orang.</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Sebanyak 72 responden menjawab benar bahwa gempa bumi di Jailolo karena dekat jalur patahan/sesar.</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Kemudian sebanyak 67 responden menjawab benar bahwa gempa bumi adalah peristiwa yang terjadi tiba-tiba dan tidak dapat diprediksi.</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Selanjutnya responden yang menjawab berlindung ditempat yang aman terlebih dahulu pada saat gempa terjadi sebanyak 36 orang.</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Selanjutnya responden menjawab benar tentang perlunya kesiapsiagaan keluarga dalam menghadapi gempa bumi sebanyak 77 orang.</w:t>
      </w:r>
      <w:proofErr w:type="gramEnd"/>
    </w:p>
    <w:p w:rsidR="00202DB0" w:rsidRPr="007E31FE" w:rsidRDefault="00202DB0" w:rsidP="00B50196">
      <w:pPr>
        <w:jc w:val="both"/>
        <w:rPr>
          <w:rFonts w:ascii="Times New Roman" w:hAnsi="Times New Roman" w:cs="Times New Roman"/>
          <w:color w:val="262626" w:themeColor="text1" w:themeTint="D9"/>
        </w:rPr>
      </w:pPr>
      <w:r w:rsidRPr="007E31FE">
        <w:rPr>
          <w:rFonts w:ascii="Times New Roman" w:hAnsi="Times New Roman" w:cs="Times New Roman"/>
          <w:color w:val="262626" w:themeColor="text1" w:themeTint="D9"/>
        </w:rPr>
        <w:tab/>
        <w:t>Berdasarkan nilai dari jumlah aspek pengetahuan maka diperoleh rata-rata nilai 79</w:t>
      </w:r>
      <w:proofErr w:type="gramStart"/>
      <w:r w:rsidRPr="007E31FE">
        <w:rPr>
          <w:rFonts w:ascii="Times New Roman" w:hAnsi="Times New Roman" w:cs="Times New Roman"/>
          <w:color w:val="262626" w:themeColor="text1" w:themeTint="D9"/>
        </w:rPr>
        <w:t>,9</w:t>
      </w:r>
      <w:proofErr w:type="gramEnd"/>
      <w:r w:rsidRPr="007E31FE">
        <w:rPr>
          <w:rFonts w:ascii="Times New Roman" w:hAnsi="Times New Roman" w:cs="Times New Roman"/>
          <w:color w:val="262626" w:themeColor="text1" w:themeTint="D9"/>
        </w:rPr>
        <w:t>%, maka dapat dikatakan bahwa  tingkat pengetahuan masyarakat tentang bencana gempa bumi berada dikategori sedang.</w:t>
      </w:r>
    </w:p>
    <w:p w:rsidR="007E31FE" w:rsidRPr="007E31FE" w:rsidRDefault="007E31FE" w:rsidP="00B50196">
      <w:pPr>
        <w:pStyle w:val="ListParagraph"/>
        <w:numPr>
          <w:ilvl w:val="0"/>
          <w:numId w:val="3"/>
        </w:numPr>
        <w:spacing w:line="360" w:lineRule="auto"/>
        <w:jc w:val="both"/>
        <w:rPr>
          <w:rFonts w:ascii="Times New Roman" w:hAnsi="Times New Roman" w:cs="Times New Roman"/>
          <w:color w:val="262626" w:themeColor="text1" w:themeTint="D9"/>
        </w:rPr>
      </w:pPr>
      <w:r w:rsidRPr="007E31FE">
        <w:rPr>
          <w:rFonts w:ascii="Times New Roman" w:hAnsi="Times New Roman" w:cs="Times New Roman"/>
        </w:rPr>
        <w:t>Aspek Kesiapsiagaan</w:t>
      </w:r>
    </w:p>
    <w:p w:rsidR="00B50196" w:rsidRPr="00B50196" w:rsidRDefault="00BF051A" w:rsidP="00B50196">
      <w:pPr>
        <w:pStyle w:val="ListParagraph"/>
        <w:spacing w:line="360" w:lineRule="auto"/>
        <w:ind w:left="0"/>
        <w:jc w:val="both"/>
        <w:rPr>
          <w:rFonts w:ascii="Times New Roman" w:hAnsi="Times New Roman" w:cs="Times New Roman"/>
        </w:rPr>
      </w:pPr>
      <w:r>
        <w:rPr>
          <w:rFonts w:ascii="Times New Roman" w:hAnsi="Times New Roman" w:cs="Times New Roman"/>
        </w:rPr>
        <w:tab/>
      </w:r>
      <w:proofErr w:type="gramStart"/>
      <w:r w:rsidR="007E31FE" w:rsidRPr="007E31FE">
        <w:rPr>
          <w:rFonts w:ascii="Times New Roman" w:hAnsi="Times New Roman" w:cs="Times New Roman"/>
        </w:rPr>
        <w:t>Hasil penelitian menunjukkan bahwa sebanyak 61 responden menjawab benar adanya titik kumpul yang disepakati bersama apabila terjadi gempa.</w:t>
      </w:r>
      <w:proofErr w:type="gramEnd"/>
      <w:r w:rsidR="007E31FE" w:rsidRPr="007E31FE">
        <w:rPr>
          <w:rFonts w:ascii="Times New Roman" w:hAnsi="Times New Roman" w:cs="Times New Roman"/>
        </w:rPr>
        <w:t xml:space="preserve"> </w:t>
      </w:r>
      <w:proofErr w:type="gramStart"/>
      <w:r w:rsidR="007E31FE" w:rsidRPr="007E31FE">
        <w:rPr>
          <w:rFonts w:ascii="Times New Roman" w:hAnsi="Times New Roman" w:cs="Times New Roman"/>
        </w:rPr>
        <w:t>Sebanyak 59 responden menjawab adanya jalur evakuasi yang disediakan pemerintah.</w:t>
      </w:r>
      <w:proofErr w:type="gramEnd"/>
      <w:r w:rsidR="007E31FE" w:rsidRPr="007E31FE">
        <w:rPr>
          <w:rFonts w:ascii="Times New Roman" w:hAnsi="Times New Roman" w:cs="Times New Roman"/>
        </w:rPr>
        <w:t xml:space="preserve"> </w:t>
      </w:r>
      <w:proofErr w:type="gramStart"/>
      <w:r w:rsidR="007E31FE" w:rsidRPr="007E31FE">
        <w:rPr>
          <w:rFonts w:ascii="Times New Roman" w:hAnsi="Times New Roman" w:cs="Times New Roman"/>
        </w:rPr>
        <w:t>Selanjutnya hanya 26 responden yang menjawab menyimpan nomor penting/saudara bila terjadi kondisi darurat.</w:t>
      </w:r>
      <w:proofErr w:type="gramEnd"/>
      <w:r w:rsidR="007E31FE" w:rsidRPr="007E31FE">
        <w:rPr>
          <w:rFonts w:ascii="Times New Roman" w:hAnsi="Times New Roman" w:cs="Times New Roman"/>
        </w:rPr>
        <w:t xml:space="preserve"> </w:t>
      </w:r>
      <w:proofErr w:type="gramStart"/>
      <w:r w:rsidR="007E31FE" w:rsidRPr="007E31FE">
        <w:rPr>
          <w:rFonts w:ascii="Times New Roman" w:hAnsi="Times New Roman" w:cs="Times New Roman"/>
        </w:rPr>
        <w:t>Sebanyak 16 responden menjawab cukup benar dengan menyiapkan</w:t>
      </w:r>
      <w:r w:rsidR="007E31FE" w:rsidRPr="007E31FE">
        <w:rPr>
          <w:rFonts w:ascii="Times New Roman" w:hAnsi="Times New Roman" w:cs="Times New Roman"/>
          <w:color w:val="262626" w:themeColor="text1" w:themeTint="D9"/>
        </w:rPr>
        <w:t xml:space="preserve"> dokumen/surat-surat penting.</w:t>
      </w:r>
      <w:proofErr w:type="gramEnd"/>
      <w:r w:rsidR="007E31FE" w:rsidRPr="007E31FE">
        <w:rPr>
          <w:rFonts w:ascii="Times New Roman" w:hAnsi="Times New Roman" w:cs="Times New Roman"/>
          <w:color w:val="262626" w:themeColor="text1" w:themeTint="D9"/>
        </w:rPr>
        <w:t xml:space="preserve"> </w:t>
      </w:r>
      <w:proofErr w:type="gramStart"/>
      <w:r w:rsidR="007E31FE" w:rsidRPr="007E31FE">
        <w:rPr>
          <w:rFonts w:ascii="Times New Roman" w:hAnsi="Times New Roman" w:cs="Times New Roman"/>
          <w:color w:val="262626" w:themeColor="text1" w:themeTint="D9"/>
        </w:rPr>
        <w:t>Responden yang pernah ikut serta dalam kegiatan simulasi sebanyak 17 orang.</w:t>
      </w:r>
      <w:proofErr w:type="gramEnd"/>
      <w:r w:rsidR="007E31FE" w:rsidRPr="007E31FE">
        <w:rPr>
          <w:rFonts w:ascii="Times New Roman" w:hAnsi="Times New Roman" w:cs="Times New Roman"/>
          <w:color w:val="262626" w:themeColor="text1" w:themeTint="D9"/>
        </w:rPr>
        <w:t xml:space="preserve"> Berdasarkan nilai keseluruhan dari jumlah aspek </w:t>
      </w:r>
      <w:r w:rsidR="007E31FE" w:rsidRPr="007E31FE">
        <w:rPr>
          <w:rFonts w:ascii="Times New Roman" w:hAnsi="Times New Roman" w:cs="Times New Roman"/>
          <w:color w:val="262626" w:themeColor="text1" w:themeTint="D9"/>
        </w:rPr>
        <w:lastRenderedPageBreak/>
        <w:t>kesiapsiagaan maka diperoleh rata-rata nilai 43</w:t>
      </w:r>
      <w:proofErr w:type="gramStart"/>
      <w:r w:rsidR="007E31FE" w:rsidRPr="007E31FE">
        <w:rPr>
          <w:rFonts w:ascii="Times New Roman" w:hAnsi="Times New Roman" w:cs="Times New Roman"/>
          <w:color w:val="262626" w:themeColor="text1" w:themeTint="D9"/>
        </w:rPr>
        <w:t>,12</w:t>
      </w:r>
      <w:proofErr w:type="gramEnd"/>
      <w:r w:rsidR="007E31FE" w:rsidRPr="007E31FE">
        <w:rPr>
          <w:rFonts w:ascii="Times New Roman" w:hAnsi="Times New Roman" w:cs="Times New Roman"/>
          <w:color w:val="262626" w:themeColor="text1" w:themeTint="D9"/>
        </w:rPr>
        <w:t>%, maka dapat dikatakan bahwa aspek kesiasiagaan berada dikategori rendah.</w:t>
      </w:r>
    </w:p>
    <w:p w:rsidR="007E31FE" w:rsidRPr="007E31FE" w:rsidRDefault="007E31FE" w:rsidP="00B50196">
      <w:pPr>
        <w:pStyle w:val="ListParagraph"/>
        <w:numPr>
          <w:ilvl w:val="0"/>
          <w:numId w:val="5"/>
        </w:numPr>
        <w:spacing w:line="360" w:lineRule="auto"/>
        <w:jc w:val="both"/>
        <w:rPr>
          <w:rFonts w:ascii="Times New Roman" w:hAnsi="Times New Roman" w:cs="Times New Roman"/>
          <w:color w:val="262626" w:themeColor="text1" w:themeTint="D9"/>
        </w:rPr>
      </w:pPr>
      <w:r w:rsidRPr="007E31FE">
        <w:rPr>
          <w:rFonts w:ascii="Times New Roman" w:hAnsi="Times New Roman" w:cs="Times New Roman"/>
          <w:color w:val="262626" w:themeColor="text1" w:themeTint="D9"/>
        </w:rPr>
        <w:t>Aspek Rencana Tanggap Darurat</w:t>
      </w:r>
    </w:p>
    <w:p w:rsidR="007E31FE" w:rsidRPr="007E31FE" w:rsidRDefault="007E31FE" w:rsidP="000B246E">
      <w:pPr>
        <w:pStyle w:val="ListParagraph"/>
        <w:ind w:left="0"/>
        <w:jc w:val="both"/>
        <w:rPr>
          <w:rFonts w:ascii="Times New Roman" w:hAnsi="Times New Roman" w:cs="Times New Roman"/>
          <w:color w:val="262626" w:themeColor="text1" w:themeTint="D9"/>
        </w:rPr>
      </w:pPr>
      <w:r w:rsidRPr="007E31FE">
        <w:rPr>
          <w:rFonts w:ascii="Times New Roman" w:hAnsi="Times New Roman" w:cs="Times New Roman"/>
          <w:color w:val="262626" w:themeColor="text1" w:themeTint="D9"/>
        </w:rPr>
        <w:tab/>
      </w:r>
      <w:proofErr w:type="gramStart"/>
      <w:r w:rsidRPr="007E31FE">
        <w:rPr>
          <w:rFonts w:ascii="Times New Roman" w:hAnsi="Times New Roman" w:cs="Times New Roman"/>
          <w:color w:val="262626" w:themeColor="text1" w:themeTint="D9"/>
        </w:rPr>
        <w:t>Hasil penelitian menunjukkan bahwa responden yang menjawab benar belum adanya prosedur tetap untuk evakuasi sebanyak 38 orang.</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Kemudian sebanyak 50 responden menjawab bahwa keluarganya memiliki pengetahuan cukup mengenai evakuasi maupaun kesiapsiagaan bencana gempa bumi.</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Selanjutnya  sebanyak</w:t>
      </w:r>
      <w:proofErr w:type="gramEnd"/>
      <w:r w:rsidRPr="007E31FE">
        <w:rPr>
          <w:rFonts w:ascii="Times New Roman" w:hAnsi="Times New Roman" w:cs="Times New Roman"/>
          <w:color w:val="262626" w:themeColor="text1" w:themeTint="D9"/>
        </w:rPr>
        <w:t xml:space="preserve"> 44 responden memastikan rumah aman sebelum ditinggalkan dan  sebanyak 38 responden berusaha menyelamatkan diri terlebih dahulu. Selanjutnya sebanyak 33 responden menjawab benar </w:t>
      </w:r>
      <w:proofErr w:type="gramStart"/>
      <w:r w:rsidRPr="007E31FE">
        <w:rPr>
          <w:rFonts w:ascii="Times New Roman" w:hAnsi="Times New Roman" w:cs="Times New Roman"/>
          <w:color w:val="262626" w:themeColor="text1" w:themeTint="D9"/>
        </w:rPr>
        <w:t>bahwa  pernah</w:t>
      </w:r>
      <w:proofErr w:type="gramEnd"/>
      <w:r w:rsidRPr="007E31FE">
        <w:rPr>
          <w:rFonts w:ascii="Times New Roman" w:hAnsi="Times New Roman" w:cs="Times New Roman"/>
          <w:color w:val="262626" w:themeColor="text1" w:themeTint="D9"/>
        </w:rPr>
        <w:t xml:space="preserve"> diadakan sosialisasi dan pelatihan kesiapsiagaan. </w:t>
      </w:r>
      <w:proofErr w:type="gramStart"/>
      <w:r w:rsidRPr="007E31FE">
        <w:rPr>
          <w:rFonts w:ascii="Times New Roman" w:hAnsi="Times New Roman" w:cs="Times New Roman"/>
          <w:color w:val="262626" w:themeColor="text1" w:themeTint="D9"/>
        </w:rPr>
        <w:t>Sebanyak 52 responden menjawab bahwa adanya sistem peringatan dini bencana gempa bumi/tsunami.</w:t>
      </w:r>
      <w:proofErr w:type="gramEnd"/>
      <w:r w:rsidRPr="007E31FE">
        <w:rPr>
          <w:rFonts w:ascii="Times New Roman" w:hAnsi="Times New Roman" w:cs="Times New Roman"/>
          <w:color w:val="262626" w:themeColor="text1" w:themeTint="D9"/>
        </w:rPr>
        <w:t xml:space="preserve"> </w:t>
      </w:r>
      <w:proofErr w:type="gramStart"/>
      <w:r w:rsidRPr="007E31FE">
        <w:rPr>
          <w:rFonts w:ascii="Times New Roman" w:hAnsi="Times New Roman" w:cs="Times New Roman"/>
          <w:color w:val="262626" w:themeColor="text1" w:themeTint="D9"/>
        </w:rPr>
        <w:t>Sebanyak 47 responden menjawab memahami petunjuk dan sistem peringatan bencana yang ada.</w:t>
      </w:r>
      <w:proofErr w:type="gramEnd"/>
      <w:r w:rsidRPr="007E31FE">
        <w:rPr>
          <w:rFonts w:ascii="Times New Roman" w:hAnsi="Times New Roman" w:cs="Times New Roman"/>
          <w:color w:val="262626" w:themeColor="text1" w:themeTint="D9"/>
        </w:rPr>
        <w:t xml:space="preserve"> Berdasarkan nilai keseluruhan dari jumlah aspek rencana tanggap darurat maka diperoleh rata-rata nilai 55</w:t>
      </w:r>
      <w:proofErr w:type="gramStart"/>
      <w:r w:rsidRPr="007E31FE">
        <w:rPr>
          <w:rFonts w:ascii="Times New Roman" w:hAnsi="Times New Roman" w:cs="Times New Roman"/>
          <w:color w:val="262626" w:themeColor="text1" w:themeTint="D9"/>
        </w:rPr>
        <w:t>,04</w:t>
      </w:r>
      <w:proofErr w:type="gramEnd"/>
      <w:r w:rsidRPr="007E31FE">
        <w:rPr>
          <w:rFonts w:ascii="Times New Roman" w:hAnsi="Times New Roman" w:cs="Times New Roman"/>
          <w:color w:val="262626" w:themeColor="text1" w:themeTint="D9"/>
        </w:rPr>
        <w:t>%, hal ini berarti aspek rencana tanggap darurat berada dikategori rendah.</w:t>
      </w:r>
    </w:p>
    <w:p w:rsidR="00BF051A" w:rsidRPr="00AA4739" w:rsidRDefault="00BF051A" w:rsidP="00BF051A">
      <w:pPr>
        <w:pStyle w:val="Heading1"/>
        <w:spacing w:before="0"/>
        <w:rPr>
          <w:rFonts w:ascii="Times New Roman" w:hAnsi="Times New Roman" w:cs="Times New Roman"/>
          <w:color w:val="262626" w:themeColor="text1" w:themeTint="D9"/>
          <w:sz w:val="24"/>
          <w:szCs w:val="24"/>
        </w:rPr>
      </w:pPr>
      <w:bookmarkStart w:id="0" w:name="_Toc74031510"/>
      <w:r w:rsidRPr="00795903">
        <w:rPr>
          <w:rFonts w:ascii="Times New Roman" w:hAnsi="Times New Roman" w:cs="Times New Roman"/>
          <w:color w:val="262626" w:themeColor="text1" w:themeTint="D9"/>
          <w:sz w:val="24"/>
          <w:szCs w:val="24"/>
        </w:rPr>
        <w:t>Kesimpulan</w:t>
      </w:r>
      <w:bookmarkEnd w:id="0"/>
    </w:p>
    <w:p w:rsidR="00497B21" w:rsidRDefault="00BF051A" w:rsidP="00BF051A">
      <w:pPr>
        <w:spacing w:after="0"/>
        <w:jc w:val="both"/>
        <w:rPr>
          <w:rFonts w:ascii="Times New Roman" w:hAnsi="Times New Roman" w:cs="Times New Roman"/>
          <w:color w:val="262626" w:themeColor="text1" w:themeTint="D9"/>
          <w:sz w:val="24"/>
          <w:szCs w:val="24"/>
        </w:rPr>
      </w:pPr>
      <w:r>
        <w:rPr>
          <w:rFonts w:ascii="Times New Roman" w:hAnsi="Times New Roman" w:cs="Times New Roman"/>
          <w:b/>
          <w:color w:val="262626" w:themeColor="text1" w:themeTint="D9"/>
          <w:sz w:val="24"/>
          <w:szCs w:val="24"/>
        </w:rPr>
        <w:tab/>
      </w:r>
      <w:r w:rsidRPr="00795903">
        <w:rPr>
          <w:rFonts w:ascii="Times New Roman" w:hAnsi="Times New Roman" w:cs="Times New Roman"/>
          <w:color w:val="262626" w:themeColor="text1" w:themeTint="D9"/>
          <w:sz w:val="24"/>
          <w:szCs w:val="24"/>
        </w:rPr>
        <w:t>Berdasarkan hasil penelitian dapat disimpulkan</w:t>
      </w:r>
      <w:r>
        <w:rPr>
          <w:rFonts w:ascii="Times New Roman" w:hAnsi="Times New Roman" w:cs="Times New Roman"/>
          <w:color w:val="262626" w:themeColor="text1" w:themeTint="D9"/>
          <w:sz w:val="24"/>
          <w:szCs w:val="24"/>
        </w:rPr>
        <w:t xml:space="preserve"> bahwa:</w:t>
      </w:r>
      <w:r w:rsidR="00B50196">
        <w:rPr>
          <w:rFonts w:ascii="Times New Roman" w:hAnsi="Times New Roman" w:cs="Times New Roman"/>
          <w:color w:val="262626" w:themeColor="text1" w:themeTint="D9"/>
          <w:sz w:val="24"/>
          <w:szCs w:val="24"/>
        </w:rPr>
        <w:t xml:space="preserve"> </w:t>
      </w:r>
      <w:r w:rsidRPr="00795903">
        <w:rPr>
          <w:rFonts w:ascii="Times New Roman" w:hAnsi="Times New Roman" w:cs="Times New Roman"/>
          <w:color w:val="262626" w:themeColor="text1" w:themeTint="D9"/>
          <w:sz w:val="24"/>
          <w:szCs w:val="24"/>
        </w:rPr>
        <w:t>Secara kesel</w:t>
      </w:r>
      <w:r>
        <w:rPr>
          <w:rFonts w:ascii="Times New Roman" w:hAnsi="Times New Roman" w:cs="Times New Roman"/>
          <w:color w:val="262626" w:themeColor="text1" w:themeTint="D9"/>
          <w:sz w:val="24"/>
          <w:szCs w:val="24"/>
        </w:rPr>
        <w:t>uruhan nilai rata-rata dari keti</w:t>
      </w:r>
      <w:r w:rsidRPr="00795903">
        <w:rPr>
          <w:rFonts w:ascii="Times New Roman" w:hAnsi="Times New Roman" w:cs="Times New Roman"/>
          <w:color w:val="262626" w:themeColor="text1" w:themeTint="D9"/>
          <w:sz w:val="24"/>
          <w:szCs w:val="24"/>
        </w:rPr>
        <w:t>ga parameter adalah 59</w:t>
      </w:r>
      <w:proofErr w:type="gramStart"/>
      <w:r w:rsidRPr="00795903">
        <w:rPr>
          <w:rFonts w:ascii="Times New Roman" w:hAnsi="Times New Roman" w:cs="Times New Roman"/>
          <w:color w:val="262626" w:themeColor="text1" w:themeTint="D9"/>
          <w:sz w:val="24"/>
          <w:szCs w:val="24"/>
        </w:rPr>
        <w:t>,35</w:t>
      </w:r>
      <w:proofErr w:type="gramEnd"/>
      <w:r w:rsidRPr="00795903">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r w:rsidRPr="00795903">
        <w:rPr>
          <w:rFonts w:ascii="Times New Roman" w:hAnsi="Times New Roman" w:cs="Times New Roman"/>
          <w:color w:val="262626" w:themeColor="text1" w:themeTint="D9"/>
          <w:sz w:val="24"/>
          <w:szCs w:val="24"/>
        </w:rPr>
        <w:t>ini menunjukkan kesiapsiagaan masyarakat di Desa Bobanehena dalam menghadapi bencana gempa bumi masih rendah.</w:t>
      </w:r>
      <w:r>
        <w:rPr>
          <w:rFonts w:ascii="Times New Roman" w:hAnsi="Times New Roman" w:cs="Times New Roman"/>
          <w:color w:val="262626" w:themeColor="text1" w:themeTint="D9"/>
          <w:sz w:val="24"/>
          <w:szCs w:val="24"/>
        </w:rPr>
        <w:t xml:space="preserve"> </w:t>
      </w:r>
      <w:proofErr w:type="gramStart"/>
      <w:r>
        <w:rPr>
          <w:rFonts w:ascii="Times New Roman" w:hAnsi="Times New Roman" w:cs="Times New Roman"/>
          <w:color w:val="262626" w:themeColor="text1" w:themeTint="D9"/>
          <w:sz w:val="24"/>
          <w:szCs w:val="24"/>
        </w:rPr>
        <w:t>Hal ini dikarenakan masih kurangnya pemahaman dan perhatian masyarakat mengenai aspek-aspek kesiapsiagaan gempa bumi serta kurangnya peran pemerintah dalam memberikan pelatihan/simulasi bencana gempa bumi secara berkesinambungan.</w:t>
      </w:r>
      <w:proofErr w:type="gramEnd"/>
    </w:p>
    <w:p w:rsidR="00B50196" w:rsidRDefault="00B50196" w:rsidP="00BF051A">
      <w:pPr>
        <w:spacing w:after="0"/>
        <w:jc w:val="both"/>
        <w:rPr>
          <w:rFonts w:ascii="Times New Roman" w:hAnsi="Times New Roman" w:cs="Times New Roman"/>
          <w:color w:val="262626" w:themeColor="text1" w:themeTint="D9"/>
          <w:sz w:val="24"/>
          <w:szCs w:val="24"/>
        </w:rPr>
      </w:pPr>
    </w:p>
    <w:p w:rsidR="00497B21" w:rsidRDefault="00497B21" w:rsidP="00BF051A">
      <w:pPr>
        <w:spacing w:after="0"/>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Daftar Pustaka</w:t>
      </w:r>
    </w:p>
    <w:p w:rsidR="00497B21" w:rsidRPr="003C4C39" w:rsidRDefault="00497B21" w:rsidP="000B246E">
      <w:pPr>
        <w:spacing w:after="0"/>
        <w:ind w:left="709" w:hanging="709"/>
        <w:jc w:val="both"/>
        <w:rPr>
          <w:rFonts w:ascii="Times New Roman" w:hAnsi="Times New Roman" w:cs="Times New Roman"/>
          <w:color w:val="262626" w:themeColor="text1" w:themeTint="D9"/>
          <w:sz w:val="24"/>
          <w:szCs w:val="24"/>
        </w:rPr>
      </w:pPr>
      <w:bookmarkStart w:id="1" w:name="_GoBack"/>
      <w:proofErr w:type="gramStart"/>
      <w:r w:rsidRPr="003C4C39">
        <w:rPr>
          <w:rFonts w:ascii="Times New Roman" w:hAnsi="Times New Roman" w:cs="Times New Roman"/>
          <w:color w:val="262626" w:themeColor="text1" w:themeTint="D9"/>
          <w:sz w:val="24"/>
          <w:szCs w:val="24"/>
        </w:rPr>
        <w:t>Hidayat, R. dkk.</w:t>
      </w:r>
      <w:proofErr w:type="gramEnd"/>
      <w:r w:rsidRPr="003C4C39">
        <w:rPr>
          <w:rFonts w:ascii="Times New Roman" w:hAnsi="Times New Roman" w:cs="Times New Roman"/>
          <w:color w:val="262626" w:themeColor="text1" w:themeTint="D9"/>
          <w:sz w:val="24"/>
          <w:szCs w:val="24"/>
        </w:rPr>
        <w:t xml:space="preserve"> 2020. </w:t>
      </w:r>
      <w:r w:rsidR="00BF511F" w:rsidRPr="00BF511F">
        <w:rPr>
          <w:rFonts w:ascii="Times New Roman" w:hAnsi="Times New Roman" w:cs="Times New Roman"/>
          <w:i/>
          <w:color w:val="262626" w:themeColor="text1" w:themeTint="D9"/>
          <w:sz w:val="24"/>
          <w:szCs w:val="24"/>
        </w:rPr>
        <w:t xml:space="preserve">Disaster Risk Reduction Lesson </w:t>
      </w:r>
      <w:proofErr w:type="gramStart"/>
      <w:r w:rsidR="00BF511F" w:rsidRPr="00BF511F">
        <w:rPr>
          <w:rFonts w:ascii="Times New Roman" w:hAnsi="Times New Roman" w:cs="Times New Roman"/>
          <w:i/>
          <w:color w:val="262626" w:themeColor="text1" w:themeTint="D9"/>
          <w:sz w:val="24"/>
          <w:szCs w:val="24"/>
        </w:rPr>
        <w:t>From</w:t>
      </w:r>
      <w:proofErr w:type="gramEnd"/>
      <w:r w:rsidR="00BF511F" w:rsidRPr="00BF511F">
        <w:rPr>
          <w:rFonts w:ascii="Times New Roman" w:hAnsi="Times New Roman" w:cs="Times New Roman"/>
          <w:i/>
          <w:color w:val="262626" w:themeColor="text1" w:themeTint="D9"/>
          <w:sz w:val="24"/>
          <w:szCs w:val="24"/>
        </w:rPr>
        <w:t xml:space="preserve"> Halmahera Swarm 2017 And Lombok Earthquake 2018. </w:t>
      </w:r>
      <w:r w:rsidR="00BF511F" w:rsidRPr="00BF511F">
        <w:rPr>
          <w:rFonts w:ascii="Times New Roman" w:hAnsi="Times New Roman" w:cs="Times New Roman"/>
          <w:i/>
          <w:iCs/>
          <w:color w:val="262626" w:themeColor="text1" w:themeTint="D9"/>
          <w:sz w:val="24"/>
          <w:szCs w:val="24"/>
        </w:rPr>
        <w:t>Nusantara:</w:t>
      </w:r>
      <w:r w:rsidR="00BF511F" w:rsidRPr="003C4C39">
        <w:rPr>
          <w:rFonts w:ascii="Times New Roman" w:hAnsi="Times New Roman" w:cs="Times New Roman"/>
          <w:i/>
          <w:iCs/>
          <w:color w:val="262626" w:themeColor="text1" w:themeTint="D9"/>
          <w:sz w:val="24"/>
          <w:szCs w:val="24"/>
        </w:rPr>
        <w:t xml:space="preserve"> </w:t>
      </w:r>
      <w:r w:rsidRPr="003C4C39">
        <w:rPr>
          <w:rFonts w:ascii="Times New Roman" w:hAnsi="Times New Roman" w:cs="Times New Roman"/>
          <w:i/>
          <w:iCs/>
          <w:color w:val="262626" w:themeColor="text1" w:themeTint="D9"/>
          <w:sz w:val="24"/>
          <w:szCs w:val="24"/>
        </w:rPr>
        <w:t>Jurnal Ilmu Pengetahuan Sosial</w:t>
      </w:r>
      <w:r w:rsidRPr="003C4C39">
        <w:rPr>
          <w:rFonts w:ascii="Times New Roman" w:hAnsi="Times New Roman" w:cs="Times New Roman"/>
          <w:color w:val="262626" w:themeColor="text1" w:themeTint="D9"/>
          <w:sz w:val="24"/>
          <w:szCs w:val="24"/>
        </w:rPr>
        <w:t>, vol (</w:t>
      </w:r>
      <w:r w:rsidRPr="003C4C39">
        <w:rPr>
          <w:rFonts w:ascii="Times New Roman" w:hAnsi="Times New Roman" w:cs="Times New Roman"/>
          <w:i/>
          <w:iCs/>
          <w:color w:val="262626" w:themeColor="text1" w:themeTint="D9"/>
          <w:sz w:val="24"/>
          <w:szCs w:val="24"/>
        </w:rPr>
        <w:t>7</w:t>
      </w:r>
      <w:r w:rsidRPr="003C4C39">
        <w:rPr>
          <w:rFonts w:ascii="Times New Roman" w:hAnsi="Times New Roman" w:cs="Times New Roman"/>
          <w:color w:val="262626" w:themeColor="text1" w:themeTint="D9"/>
          <w:sz w:val="24"/>
          <w:szCs w:val="24"/>
        </w:rPr>
        <w:t>), 238-245.</w:t>
      </w:r>
    </w:p>
    <w:p w:rsidR="003C4C39" w:rsidRPr="003C4C39" w:rsidRDefault="00497B21" w:rsidP="003C4C39">
      <w:pPr>
        <w:spacing w:after="0"/>
        <w:ind w:left="709" w:hanging="709"/>
        <w:jc w:val="both"/>
        <w:rPr>
          <w:rFonts w:ascii="Times New Roman" w:hAnsi="Times New Roman" w:cs="Times New Roman"/>
          <w:color w:val="262626" w:themeColor="text1" w:themeTint="D9"/>
          <w:sz w:val="24"/>
          <w:szCs w:val="24"/>
        </w:rPr>
      </w:pPr>
      <w:r w:rsidRPr="003C4C39">
        <w:rPr>
          <w:rFonts w:ascii="Times New Roman" w:hAnsi="Times New Roman" w:cs="Times New Roman"/>
          <w:color w:val="262626" w:themeColor="text1" w:themeTint="D9"/>
          <w:sz w:val="24"/>
          <w:szCs w:val="24"/>
        </w:rPr>
        <w:t xml:space="preserve">Kuswandhari, A. P. 2014. </w:t>
      </w:r>
      <w:proofErr w:type="gramStart"/>
      <w:r w:rsidRPr="003C4C39">
        <w:rPr>
          <w:rFonts w:ascii="Times New Roman" w:hAnsi="Times New Roman" w:cs="Times New Roman"/>
          <w:i/>
          <w:iCs/>
          <w:color w:val="262626" w:themeColor="text1" w:themeTint="D9"/>
          <w:sz w:val="24"/>
          <w:szCs w:val="24"/>
        </w:rPr>
        <w:t>Kesiapsiagaan Siswa SMK Muhammadiyah 1 Wedi Klaten Dalam Menghadapi Bencana Gempa Bumi</w:t>
      </w:r>
      <w:r w:rsidRPr="003C4C39">
        <w:rPr>
          <w:rFonts w:ascii="Times New Roman" w:hAnsi="Times New Roman" w:cs="Times New Roman"/>
          <w:color w:val="262626" w:themeColor="text1" w:themeTint="D9"/>
          <w:sz w:val="24"/>
          <w:szCs w:val="24"/>
        </w:rPr>
        <w:t>.</w:t>
      </w:r>
      <w:proofErr w:type="gramEnd"/>
      <w:r w:rsidRPr="003C4C39">
        <w:rPr>
          <w:rFonts w:ascii="Times New Roman" w:hAnsi="Times New Roman" w:cs="Times New Roman"/>
          <w:color w:val="262626" w:themeColor="text1" w:themeTint="D9"/>
          <w:sz w:val="24"/>
          <w:szCs w:val="24"/>
        </w:rPr>
        <w:t xml:space="preserve"> </w:t>
      </w:r>
      <w:proofErr w:type="gramStart"/>
      <w:r w:rsidRPr="003C4C39">
        <w:rPr>
          <w:rFonts w:ascii="Times New Roman" w:hAnsi="Times New Roman" w:cs="Times New Roman"/>
          <w:color w:val="262626" w:themeColor="text1" w:themeTint="D9"/>
          <w:sz w:val="24"/>
          <w:szCs w:val="24"/>
        </w:rPr>
        <w:t>Disertasi.</w:t>
      </w:r>
      <w:proofErr w:type="gramEnd"/>
      <w:r w:rsidRPr="003C4C39">
        <w:rPr>
          <w:rFonts w:ascii="Times New Roman" w:hAnsi="Times New Roman" w:cs="Times New Roman"/>
          <w:color w:val="262626" w:themeColor="text1" w:themeTint="D9"/>
          <w:sz w:val="24"/>
          <w:szCs w:val="24"/>
        </w:rPr>
        <w:t xml:space="preserve"> </w:t>
      </w:r>
      <w:proofErr w:type="gramStart"/>
      <w:r w:rsidRPr="003C4C39">
        <w:rPr>
          <w:rFonts w:ascii="Times New Roman" w:hAnsi="Times New Roman" w:cs="Times New Roman"/>
          <w:color w:val="262626" w:themeColor="text1" w:themeTint="D9"/>
          <w:sz w:val="24"/>
          <w:szCs w:val="24"/>
        </w:rPr>
        <w:t>Universitas Muhammadiyah Surakarta.</w:t>
      </w:r>
      <w:proofErr w:type="gramEnd"/>
    </w:p>
    <w:p w:rsidR="00497B21" w:rsidRPr="003C4C39" w:rsidRDefault="00497B21" w:rsidP="003C4C39">
      <w:pPr>
        <w:spacing w:after="0"/>
        <w:ind w:left="709" w:hanging="709"/>
        <w:jc w:val="both"/>
        <w:rPr>
          <w:rFonts w:ascii="Times New Roman" w:hAnsi="Times New Roman" w:cs="Times New Roman"/>
          <w:color w:val="262626" w:themeColor="text1" w:themeTint="D9"/>
          <w:sz w:val="24"/>
          <w:szCs w:val="24"/>
        </w:rPr>
      </w:pPr>
      <w:proofErr w:type="gramStart"/>
      <w:r w:rsidRPr="003C4C39">
        <w:rPr>
          <w:rFonts w:ascii="Times New Roman" w:hAnsi="Times New Roman" w:cs="Times New Roman"/>
          <w:color w:val="262626" w:themeColor="text1" w:themeTint="D9"/>
          <w:sz w:val="24"/>
          <w:szCs w:val="24"/>
        </w:rPr>
        <w:t>Lenawida, 2011.</w:t>
      </w:r>
      <w:proofErr w:type="gramEnd"/>
      <w:r w:rsidRPr="003C4C39">
        <w:rPr>
          <w:rFonts w:ascii="Times New Roman" w:hAnsi="Times New Roman" w:cs="Times New Roman"/>
          <w:color w:val="262626" w:themeColor="text1" w:themeTint="D9"/>
          <w:sz w:val="24"/>
          <w:szCs w:val="24"/>
        </w:rPr>
        <w:t xml:space="preserve"> </w:t>
      </w:r>
      <w:r w:rsidRPr="003C4C39">
        <w:rPr>
          <w:rFonts w:ascii="Times New Roman" w:hAnsi="Times New Roman" w:cs="Times New Roman"/>
          <w:i/>
          <w:color w:val="262626" w:themeColor="text1" w:themeTint="D9"/>
          <w:sz w:val="24"/>
          <w:szCs w:val="24"/>
        </w:rPr>
        <w:t xml:space="preserve">Pengaruh  Pengetahuan, Sikap, Dan Dukungan Anggota Keluarga Terhadap Kesiapsiagaan Rumah Tangga Dalam Menghadapi Bencana Gempa Bumi Di Desa Deyah Raya Kecamatan Syiah Kuala Kota Banda Aceh. </w:t>
      </w:r>
      <w:proofErr w:type="gramStart"/>
      <w:r w:rsidRPr="003C4C39">
        <w:rPr>
          <w:rFonts w:ascii="Times New Roman" w:hAnsi="Times New Roman" w:cs="Times New Roman"/>
          <w:color w:val="262626" w:themeColor="text1" w:themeTint="D9"/>
          <w:sz w:val="24"/>
          <w:szCs w:val="24"/>
        </w:rPr>
        <w:t>Thesis</w:t>
      </w:r>
      <w:r w:rsidRPr="003C4C39">
        <w:rPr>
          <w:rFonts w:ascii="Times New Roman" w:hAnsi="Times New Roman" w:cs="Times New Roman"/>
          <w:i/>
          <w:color w:val="262626" w:themeColor="text1" w:themeTint="D9"/>
          <w:sz w:val="24"/>
          <w:szCs w:val="24"/>
        </w:rPr>
        <w:t>.</w:t>
      </w:r>
      <w:proofErr w:type="gramEnd"/>
      <w:r w:rsidRPr="003C4C39">
        <w:rPr>
          <w:rFonts w:ascii="Times New Roman" w:hAnsi="Times New Roman" w:cs="Times New Roman"/>
          <w:i/>
          <w:color w:val="262626" w:themeColor="text1" w:themeTint="D9"/>
          <w:sz w:val="24"/>
          <w:szCs w:val="24"/>
        </w:rPr>
        <w:t xml:space="preserve"> </w:t>
      </w:r>
      <w:r w:rsidRPr="003C4C39">
        <w:rPr>
          <w:rFonts w:ascii="Times New Roman" w:hAnsi="Times New Roman" w:cs="Times New Roman"/>
          <w:color w:val="262626" w:themeColor="text1" w:themeTint="D9"/>
          <w:sz w:val="24"/>
          <w:szCs w:val="24"/>
        </w:rPr>
        <w:t>Universitas Sumatera Utara. Medan.</w:t>
      </w:r>
    </w:p>
    <w:p w:rsidR="00497B21" w:rsidRPr="003C4C39" w:rsidRDefault="00497B21" w:rsidP="00B50196">
      <w:pPr>
        <w:spacing w:after="0"/>
        <w:ind w:left="709" w:hanging="709"/>
        <w:jc w:val="both"/>
        <w:rPr>
          <w:rFonts w:ascii="Times New Roman" w:hAnsi="Times New Roman" w:cs="Times New Roman"/>
          <w:color w:val="262626" w:themeColor="text1" w:themeTint="D9"/>
          <w:sz w:val="24"/>
          <w:szCs w:val="24"/>
        </w:rPr>
      </w:pPr>
      <w:r w:rsidRPr="003C4C39">
        <w:rPr>
          <w:rFonts w:ascii="Times New Roman" w:hAnsi="Times New Roman" w:cs="Times New Roman"/>
          <w:color w:val="262626" w:themeColor="text1" w:themeTint="D9"/>
          <w:sz w:val="24"/>
          <w:szCs w:val="24"/>
        </w:rPr>
        <w:t xml:space="preserve">LIPI-UNESCO ISDR. </w:t>
      </w:r>
      <w:proofErr w:type="gramStart"/>
      <w:r w:rsidRPr="003C4C39">
        <w:rPr>
          <w:rFonts w:ascii="Times New Roman" w:hAnsi="Times New Roman" w:cs="Times New Roman"/>
          <w:color w:val="262626" w:themeColor="text1" w:themeTint="D9"/>
          <w:sz w:val="24"/>
          <w:szCs w:val="24"/>
        </w:rPr>
        <w:t xml:space="preserve">2006. </w:t>
      </w:r>
      <w:r w:rsidRPr="003C4C39">
        <w:rPr>
          <w:rFonts w:ascii="Times New Roman" w:hAnsi="Times New Roman" w:cs="Times New Roman"/>
          <w:i/>
          <w:color w:val="262626" w:themeColor="text1" w:themeTint="D9"/>
          <w:sz w:val="24"/>
          <w:szCs w:val="24"/>
        </w:rPr>
        <w:t>Kajian Kesiapsiagaan Masyarakat Dalam Mengantisipasi Bencana Gempa Bumi Dan Tsunami.</w:t>
      </w:r>
      <w:proofErr w:type="gramEnd"/>
      <w:r w:rsidRPr="003C4C39">
        <w:rPr>
          <w:rFonts w:ascii="Times New Roman" w:hAnsi="Times New Roman" w:cs="Times New Roman"/>
          <w:i/>
          <w:color w:val="262626" w:themeColor="text1" w:themeTint="D9"/>
          <w:sz w:val="24"/>
          <w:szCs w:val="24"/>
        </w:rPr>
        <w:t xml:space="preserve"> </w:t>
      </w:r>
      <w:r w:rsidRPr="003C4C39">
        <w:rPr>
          <w:rFonts w:ascii="Times New Roman" w:hAnsi="Times New Roman" w:cs="Times New Roman"/>
          <w:color w:val="262626" w:themeColor="text1" w:themeTint="D9"/>
          <w:sz w:val="24"/>
          <w:szCs w:val="24"/>
        </w:rPr>
        <w:t>Jakarta.</w:t>
      </w:r>
    </w:p>
    <w:p w:rsidR="00497B21" w:rsidRPr="003C4C39" w:rsidRDefault="00497B21" w:rsidP="003C4C39">
      <w:pPr>
        <w:spacing w:after="0"/>
        <w:ind w:left="709" w:hanging="709"/>
        <w:jc w:val="both"/>
        <w:rPr>
          <w:rFonts w:ascii="Times New Roman" w:eastAsia="Times New Roman" w:hAnsi="Times New Roman" w:cs="Times New Roman"/>
          <w:color w:val="262626" w:themeColor="text1" w:themeTint="D9"/>
          <w:sz w:val="24"/>
          <w:szCs w:val="24"/>
        </w:rPr>
      </w:pPr>
      <w:r w:rsidRPr="003C4C39">
        <w:rPr>
          <w:rFonts w:ascii="Times New Roman" w:eastAsia="Times New Roman" w:hAnsi="Times New Roman" w:cs="Times New Roman"/>
          <w:color w:val="262626" w:themeColor="text1" w:themeTint="D9"/>
          <w:sz w:val="24"/>
          <w:szCs w:val="24"/>
        </w:rPr>
        <w:t xml:space="preserve">Setyono, Urip. </w:t>
      </w:r>
      <w:proofErr w:type="gramStart"/>
      <w:r w:rsidRPr="003C4C39">
        <w:rPr>
          <w:rFonts w:ascii="Times New Roman" w:eastAsia="Times New Roman" w:hAnsi="Times New Roman" w:cs="Times New Roman"/>
          <w:color w:val="262626" w:themeColor="text1" w:themeTint="D9"/>
          <w:sz w:val="24"/>
          <w:szCs w:val="24"/>
        </w:rPr>
        <w:t>dkk</w:t>
      </w:r>
      <w:proofErr w:type="gramEnd"/>
      <w:r w:rsidRPr="003C4C39">
        <w:rPr>
          <w:rFonts w:ascii="Times New Roman" w:eastAsia="Times New Roman" w:hAnsi="Times New Roman" w:cs="Times New Roman"/>
          <w:color w:val="262626" w:themeColor="text1" w:themeTint="D9"/>
          <w:sz w:val="24"/>
          <w:szCs w:val="24"/>
        </w:rPr>
        <w:t xml:space="preserve">. </w:t>
      </w:r>
      <w:proofErr w:type="gramStart"/>
      <w:r w:rsidRPr="003C4C39">
        <w:rPr>
          <w:rFonts w:ascii="Times New Roman" w:eastAsia="Times New Roman" w:hAnsi="Times New Roman" w:cs="Times New Roman"/>
          <w:color w:val="262626" w:themeColor="text1" w:themeTint="D9"/>
          <w:sz w:val="24"/>
          <w:szCs w:val="24"/>
        </w:rPr>
        <w:t xml:space="preserve">2019. </w:t>
      </w:r>
      <w:r w:rsidRPr="003C4C39">
        <w:rPr>
          <w:rFonts w:ascii="Times New Roman" w:eastAsia="Times New Roman" w:hAnsi="Times New Roman" w:cs="Times New Roman"/>
          <w:i/>
          <w:color w:val="262626" w:themeColor="text1" w:themeTint="D9"/>
          <w:sz w:val="24"/>
          <w:szCs w:val="24"/>
        </w:rPr>
        <w:t>Katalog Gempa Bumi Signifikan dan Merusak 1821-2018</w:t>
      </w:r>
      <w:r w:rsidRPr="003C4C39">
        <w:rPr>
          <w:rFonts w:ascii="Times New Roman" w:eastAsia="Times New Roman" w:hAnsi="Times New Roman" w:cs="Times New Roman"/>
          <w:color w:val="262626" w:themeColor="text1" w:themeTint="D9"/>
          <w:sz w:val="24"/>
          <w:szCs w:val="24"/>
        </w:rPr>
        <w:t>.</w:t>
      </w:r>
      <w:proofErr w:type="gramEnd"/>
      <w:r w:rsidRPr="003C4C39">
        <w:rPr>
          <w:rFonts w:ascii="Times New Roman" w:eastAsia="Times New Roman" w:hAnsi="Times New Roman" w:cs="Times New Roman"/>
          <w:color w:val="262626" w:themeColor="text1" w:themeTint="D9"/>
          <w:sz w:val="24"/>
          <w:szCs w:val="24"/>
        </w:rPr>
        <w:t xml:space="preserve"> Jakarta: Pusat Gempa Bumi dan Tsunami.</w:t>
      </w:r>
    </w:p>
    <w:p w:rsidR="00497B21" w:rsidRPr="003C4C39" w:rsidRDefault="00497B21" w:rsidP="00B50196">
      <w:pPr>
        <w:spacing w:after="0"/>
        <w:ind w:left="709" w:hanging="709"/>
        <w:jc w:val="both"/>
        <w:rPr>
          <w:rFonts w:ascii="Times New Roman" w:hAnsi="Times New Roman" w:cs="Times New Roman"/>
          <w:b/>
          <w:color w:val="262626" w:themeColor="text1" w:themeTint="D9"/>
          <w:sz w:val="24"/>
          <w:szCs w:val="24"/>
        </w:rPr>
      </w:pPr>
      <w:proofErr w:type="gramStart"/>
      <w:r w:rsidRPr="003C4C39">
        <w:rPr>
          <w:rFonts w:ascii="Times New Roman" w:eastAsia="Times New Roman" w:hAnsi="Times New Roman" w:cs="Times New Roman"/>
          <w:color w:val="262626" w:themeColor="text1" w:themeTint="D9"/>
          <w:sz w:val="24"/>
          <w:szCs w:val="24"/>
        </w:rPr>
        <w:t>Tim Revisi Peta Gempa Indonesia, 2010.</w:t>
      </w:r>
      <w:proofErr w:type="gramEnd"/>
      <w:r w:rsidRPr="003C4C39">
        <w:rPr>
          <w:rFonts w:ascii="Times New Roman" w:eastAsia="Times New Roman" w:hAnsi="Times New Roman" w:cs="Times New Roman"/>
          <w:color w:val="262626" w:themeColor="text1" w:themeTint="D9"/>
          <w:sz w:val="24"/>
          <w:szCs w:val="24"/>
        </w:rPr>
        <w:t xml:space="preserve"> </w:t>
      </w:r>
      <w:proofErr w:type="gramStart"/>
      <w:r w:rsidRPr="003C4C39">
        <w:rPr>
          <w:rFonts w:ascii="Times New Roman" w:eastAsia="Times New Roman" w:hAnsi="Times New Roman" w:cs="Times New Roman"/>
          <w:i/>
          <w:color w:val="262626" w:themeColor="text1" w:themeTint="D9"/>
          <w:sz w:val="24"/>
          <w:szCs w:val="24"/>
        </w:rPr>
        <w:t>Workshop Paparan Tinjauan Teknis Peta Bahaya Gempa Indonesia Terbaru</w:t>
      </w:r>
      <w:r w:rsidRPr="003C4C39">
        <w:rPr>
          <w:rFonts w:ascii="Times New Roman" w:eastAsia="Times New Roman" w:hAnsi="Times New Roman" w:cs="Times New Roman"/>
          <w:color w:val="262626" w:themeColor="text1" w:themeTint="D9"/>
          <w:sz w:val="24"/>
          <w:szCs w:val="24"/>
        </w:rPr>
        <w:t>.</w:t>
      </w:r>
      <w:proofErr w:type="gramEnd"/>
      <w:r w:rsidRPr="003C4C39">
        <w:rPr>
          <w:rFonts w:ascii="Times New Roman" w:eastAsia="Times New Roman" w:hAnsi="Times New Roman" w:cs="Times New Roman"/>
          <w:color w:val="262626" w:themeColor="text1" w:themeTint="D9"/>
          <w:sz w:val="24"/>
          <w:szCs w:val="24"/>
        </w:rPr>
        <w:t xml:space="preserve"> Bandung</w:t>
      </w:r>
    </w:p>
    <w:bookmarkEnd w:id="1"/>
    <w:p w:rsidR="00497B21" w:rsidRPr="003C4C39" w:rsidRDefault="00497B21" w:rsidP="00B50196">
      <w:pPr>
        <w:spacing w:after="0"/>
        <w:jc w:val="both"/>
        <w:rPr>
          <w:rFonts w:ascii="Times New Roman" w:hAnsi="Times New Roman" w:cs="Times New Roman"/>
          <w:b/>
          <w:color w:val="262626" w:themeColor="text1" w:themeTint="D9"/>
          <w:sz w:val="24"/>
          <w:szCs w:val="24"/>
        </w:rPr>
      </w:pPr>
    </w:p>
    <w:p w:rsidR="00BF051A" w:rsidRPr="003C4C39" w:rsidRDefault="00BF051A" w:rsidP="00B50196">
      <w:pPr>
        <w:pStyle w:val="NoSpacing"/>
        <w:spacing w:line="276" w:lineRule="auto"/>
        <w:rPr>
          <w:rFonts w:ascii="Times New Roman" w:hAnsi="Times New Roman" w:cs="Times New Roman"/>
          <w:sz w:val="24"/>
          <w:szCs w:val="24"/>
        </w:rPr>
      </w:pPr>
    </w:p>
    <w:p w:rsidR="00D26DB6" w:rsidRPr="003C4C39" w:rsidRDefault="00D26DB6" w:rsidP="00B50196">
      <w:pPr>
        <w:spacing w:after="0"/>
        <w:jc w:val="both"/>
        <w:rPr>
          <w:rFonts w:ascii="Times New Roman" w:hAnsi="Times New Roman" w:cs="Times New Roman"/>
          <w:b/>
          <w:sz w:val="24"/>
          <w:szCs w:val="24"/>
        </w:rPr>
      </w:pPr>
    </w:p>
    <w:sectPr w:rsidR="00D26DB6" w:rsidRPr="003C4C39" w:rsidSect="003B4CB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6B" w:rsidRDefault="0063106B" w:rsidP="008F271C">
      <w:pPr>
        <w:spacing w:after="0" w:line="240" w:lineRule="auto"/>
      </w:pPr>
      <w:r>
        <w:separator/>
      </w:r>
    </w:p>
  </w:endnote>
  <w:endnote w:type="continuationSeparator" w:id="0">
    <w:p w:rsidR="0063106B" w:rsidRDefault="0063106B" w:rsidP="008F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DF" w:rsidRDefault="0063106B" w:rsidP="003D7F8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DF" w:rsidRDefault="0063106B">
    <w:pPr>
      <w:pStyle w:val="Footer"/>
      <w:jc w:val="center"/>
    </w:pPr>
  </w:p>
  <w:p w:rsidR="00A819DF" w:rsidRDefault="00631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6B" w:rsidRDefault="0063106B" w:rsidP="008F271C">
      <w:pPr>
        <w:spacing w:after="0" w:line="240" w:lineRule="auto"/>
      </w:pPr>
      <w:r>
        <w:separator/>
      </w:r>
    </w:p>
  </w:footnote>
  <w:footnote w:type="continuationSeparator" w:id="0">
    <w:p w:rsidR="0063106B" w:rsidRDefault="0063106B" w:rsidP="008F2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DF" w:rsidRDefault="0063106B">
    <w:pPr>
      <w:pStyle w:val="Header"/>
      <w:jc w:val="right"/>
    </w:pPr>
  </w:p>
  <w:p w:rsidR="00A819DF" w:rsidRDefault="00631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94844"/>
    <w:multiLevelType w:val="hybridMultilevel"/>
    <w:tmpl w:val="41C8E6B6"/>
    <w:lvl w:ilvl="0" w:tplc="882EEA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D101AD"/>
    <w:multiLevelType w:val="hybridMultilevel"/>
    <w:tmpl w:val="1A00C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65EA3"/>
    <w:multiLevelType w:val="hybridMultilevel"/>
    <w:tmpl w:val="5D8A02FC"/>
    <w:lvl w:ilvl="0" w:tplc="BA5E41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A3B51"/>
    <w:multiLevelType w:val="hybridMultilevel"/>
    <w:tmpl w:val="F5E61CBA"/>
    <w:lvl w:ilvl="0" w:tplc="EECCA5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E0C72"/>
    <w:multiLevelType w:val="hybridMultilevel"/>
    <w:tmpl w:val="C2443496"/>
    <w:lvl w:ilvl="0" w:tplc="C324CA7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26"/>
    <w:rsid w:val="00090C50"/>
    <w:rsid w:val="000B246E"/>
    <w:rsid w:val="00106C57"/>
    <w:rsid w:val="001512E4"/>
    <w:rsid w:val="0019310B"/>
    <w:rsid w:val="00196A06"/>
    <w:rsid w:val="001D4501"/>
    <w:rsid w:val="00202DB0"/>
    <w:rsid w:val="002C509B"/>
    <w:rsid w:val="00303EAE"/>
    <w:rsid w:val="003B4CB4"/>
    <w:rsid w:val="003C4C39"/>
    <w:rsid w:val="00497B21"/>
    <w:rsid w:val="004E108D"/>
    <w:rsid w:val="006105FF"/>
    <w:rsid w:val="0063106B"/>
    <w:rsid w:val="0063434E"/>
    <w:rsid w:val="007C5158"/>
    <w:rsid w:val="007E31FE"/>
    <w:rsid w:val="00846A9A"/>
    <w:rsid w:val="00865CB3"/>
    <w:rsid w:val="00885825"/>
    <w:rsid w:val="008E73A4"/>
    <w:rsid w:val="008F271C"/>
    <w:rsid w:val="00A66822"/>
    <w:rsid w:val="00B12566"/>
    <w:rsid w:val="00B50196"/>
    <w:rsid w:val="00B57D94"/>
    <w:rsid w:val="00B97569"/>
    <w:rsid w:val="00BF051A"/>
    <w:rsid w:val="00BF511F"/>
    <w:rsid w:val="00C35176"/>
    <w:rsid w:val="00CD1E3F"/>
    <w:rsid w:val="00CD3445"/>
    <w:rsid w:val="00CF4126"/>
    <w:rsid w:val="00D26DB6"/>
    <w:rsid w:val="00D72432"/>
    <w:rsid w:val="00DA4089"/>
    <w:rsid w:val="00DC4D3D"/>
    <w:rsid w:val="00E35A54"/>
    <w:rsid w:val="00F50404"/>
    <w:rsid w:val="00F86B3F"/>
    <w:rsid w:val="00FA3E54"/>
    <w:rsid w:val="00FB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1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822"/>
    <w:rPr>
      <w:color w:val="0000FF" w:themeColor="hyperlink"/>
      <w:u w:val="single"/>
    </w:rPr>
  </w:style>
  <w:style w:type="paragraph" w:styleId="Header">
    <w:name w:val="header"/>
    <w:basedOn w:val="Normal"/>
    <w:link w:val="HeaderChar"/>
    <w:uiPriority w:val="99"/>
    <w:unhideWhenUsed/>
    <w:rsid w:val="001D4501"/>
    <w:pPr>
      <w:tabs>
        <w:tab w:val="center" w:pos="4513"/>
        <w:tab w:val="right" w:pos="9026"/>
      </w:tabs>
      <w:spacing w:after="0" w:line="240" w:lineRule="auto"/>
    </w:pPr>
    <w:rPr>
      <w:rFonts w:eastAsiaTheme="minorEastAsia"/>
      <w:lang w:val="id-ID" w:eastAsia="ko-KR"/>
    </w:rPr>
  </w:style>
  <w:style w:type="character" w:customStyle="1" w:styleId="HeaderChar">
    <w:name w:val="Header Char"/>
    <w:basedOn w:val="DefaultParagraphFont"/>
    <w:link w:val="Header"/>
    <w:uiPriority w:val="99"/>
    <w:rsid w:val="001D4501"/>
    <w:rPr>
      <w:rFonts w:eastAsiaTheme="minorEastAsia"/>
      <w:lang w:val="id-ID" w:eastAsia="ko-KR"/>
    </w:rPr>
  </w:style>
  <w:style w:type="paragraph" w:styleId="Footer">
    <w:name w:val="footer"/>
    <w:basedOn w:val="Normal"/>
    <w:link w:val="FooterChar"/>
    <w:uiPriority w:val="99"/>
    <w:unhideWhenUsed/>
    <w:rsid w:val="001D4501"/>
    <w:pPr>
      <w:tabs>
        <w:tab w:val="center" w:pos="4513"/>
        <w:tab w:val="right" w:pos="9026"/>
      </w:tabs>
      <w:spacing w:after="0" w:line="240" w:lineRule="auto"/>
    </w:pPr>
    <w:rPr>
      <w:rFonts w:eastAsiaTheme="minorEastAsia"/>
      <w:lang w:val="id-ID" w:eastAsia="ko-KR"/>
    </w:rPr>
  </w:style>
  <w:style w:type="character" w:customStyle="1" w:styleId="FooterChar">
    <w:name w:val="Footer Char"/>
    <w:basedOn w:val="DefaultParagraphFont"/>
    <w:link w:val="Footer"/>
    <w:uiPriority w:val="99"/>
    <w:rsid w:val="001D4501"/>
    <w:rPr>
      <w:rFonts w:eastAsiaTheme="minorEastAsia"/>
      <w:lang w:val="id-ID" w:eastAsia="ko-KR"/>
    </w:rPr>
  </w:style>
  <w:style w:type="paragraph" w:styleId="NoSpacing">
    <w:name w:val="No Spacing"/>
    <w:uiPriority w:val="1"/>
    <w:qFormat/>
    <w:rsid w:val="004E108D"/>
    <w:pPr>
      <w:spacing w:after="0" w:line="240" w:lineRule="auto"/>
    </w:pPr>
  </w:style>
  <w:style w:type="character" w:customStyle="1" w:styleId="Heading1Char">
    <w:name w:val="Heading 1 Char"/>
    <w:basedOn w:val="DefaultParagraphFont"/>
    <w:link w:val="Heading1"/>
    <w:uiPriority w:val="9"/>
    <w:rsid w:val="004E108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86B3F"/>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DB0"/>
    <w:pPr>
      <w:ind w:left="720"/>
      <w:contextualSpacing/>
    </w:pPr>
  </w:style>
  <w:style w:type="paragraph" w:styleId="BalloonText">
    <w:name w:val="Balloon Text"/>
    <w:basedOn w:val="Normal"/>
    <w:link w:val="BalloonTextChar"/>
    <w:uiPriority w:val="99"/>
    <w:semiHidden/>
    <w:unhideWhenUsed/>
    <w:rsid w:val="00497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10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822"/>
    <w:rPr>
      <w:color w:val="0000FF" w:themeColor="hyperlink"/>
      <w:u w:val="single"/>
    </w:rPr>
  </w:style>
  <w:style w:type="paragraph" w:styleId="Header">
    <w:name w:val="header"/>
    <w:basedOn w:val="Normal"/>
    <w:link w:val="HeaderChar"/>
    <w:uiPriority w:val="99"/>
    <w:unhideWhenUsed/>
    <w:rsid w:val="001D4501"/>
    <w:pPr>
      <w:tabs>
        <w:tab w:val="center" w:pos="4513"/>
        <w:tab w:val="right" w:pos="9026"/>
      </w:tabs>
      <w:spacing w:after="0" w:line="240" w:lineRule="auto"/>
    </w:pPr>
    <w:rPr>
      <w:rFonts w:eastAsiaTheme="minorEastAsia"/>
      <w:lang w:val="id-ID" w:eastAsia="ko-KR"/>
    </w:rPr>
  </w:style>
  <w:style w:type="character" w:customStyle="1" w:styleId="HeaderChar">
    <w:name w:val="Header Char"/>
    <w:basedOn w:val="DefaultParagraphFont"/>
    <w:link w:val="Header"/>
    <w:uiPriority w:val="99"/>
    <w:rsid w:val="001D4501"/>
    <w:rPr>
      <w:rFonts w:eastAsiaTheme="minorEastAsia"/>
      <w:lang w:val="id-ID" w:eastAsia="ko-KR"/>
    </w:rPr>
  </w:style>
  <w:style w:type="paragraph" w:styleId="Footer">
    <w:name w:val="footer"/>
    <w:basedOn w:val="Normal"/>
    <w:link w:val="FooterChar"/>
    <w:uiPriority w:val="99"/>
    <w:unhideWhenUsed/>
    <w:rsid w:val="001D4501"/>
    <w:pPr>
      <w:tabs>
        <w:tab w:val="center" w:pos="4513"/>
        <w:tab w:val="right" w:pos="9026"/>
      </w:tabs>
      <w:spacing w:after="0" w:line="240" w:lineRule="auto"/>
    </w:pPr>
    <w:rPr>
      <w:rFonts w:eastAsiaTheme="minorEastAsia"/>
      <w:lang w:val="id-ID" w:eastAsia="ko-KR"/>
    </w:rPr>
  </w:style>
  <w:style w:type="character" w:customStyle="1" w:styleId="FooterChar">
    <w:name w:val="Footer Char"/>
    <w:basedOn w:val="DefaultParagraphFont"/>
    <w:link w:val="Footer"/>
    <w:uiPriority w:val="99"/>
    <w:rsid w:val="001D4501"/>
    <w:rPr>
      <w:rFonts w:eastAsiaTheme="minorEastAsia"/>
      <w:lang w:val="id-ID" w:eastAsia="ko-KR"/>
    </w:rPr>
  </w:style>
  <w:style w:type="paragraph" w:styleId="NoSpacing">
    <w:name w:val="No Spacing"/>
    <w:uiPriority w:val="1"/>
    <w:qFormat/>
    <w:rsid w:val="004E108D"/>
    <w:pPr>
      <w:spacing w:after="0" w:line="240" w:lineRule="auto"/>
    </w:pPr>
  </w:style>
  <w:style w:type="character" w:customStyle="1" w:styleId="Heading1Char">
    <w:name w:val="Heading 1 Char"/>
    <w:basedOn w:val="DefaultParagraphFont"/>
    <w:link w:val="Heading1"/>
    <w:uiPriority w:val="9"/>
    <w:rsid w:val="004E108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86B3F"/>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DB0"/>
    <w:pPr>
      <w:ind w:left="720"/>
      <w:contextualSpacing/>
    </w:pPr>
  </w:style>
  <w:style w:type="paragraph" w:styleId="BalloonText">
    <w:name w:val="Balloon Text"/>
    <w:basedOn w:val="Normal"/>
    <w:link w:val="BalloonTextChar"/>
    <w:uiPriority w:val="99"/>
    <w:semiHidden/>
    <w:unhideWhenUsed/>
    <w:rsid w:val="00497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rdhyansyahagungp@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10</cp:revision>
  <dcterms:created xsi:type="dcterms:W3CDTF">2021-09-22T18:56:00Z</dcterms:created>
  <dcterms:modified xsi:type="dcterms:W3CDTF">2021-10-14T06:50:00Z</dcterms:modified>
</cp:coreProperties>
</file>